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0667" w14:textId="77777777" w:rsidR="003468C1" w:rsidRPr="00B10DDA" w:rsidRDefault="003468C1" w:rsidP="003468C1">
      <w:pPr>
        <w:jc w:val="right"/>
        <w:rPr>
          <w:rFonts w:ascii="Calibri" w:hAnsi="Calibri"/>
          <w:b/>
          <w:sz w:val="22"/>
          <w:szCs w:val="22"/>
        </w:rPr>
      </w:pPr>
      <w:r w:rsidRPr="00B10DDA">
        <w:rPr>
          <w:rFonts w:ascii="Calibri" w:hAnsi="Calibri"/>
          <w:b/>
          <w:sz w:val="22"/>
          <w:szCs w:val="22"/>
        </w:rPr>
        <w:t xml:space="preserve">ZAŁACZNIK NR 2.1. </w:t>
      </w:r>
    </w:p>
    <w:p w14:paraId="38FA8DA9" w14:textId="77777777" w:rsidR="003468C1" w:rsidRPr="00B10DDA" w:rsidRDefault="003468C1" w:rsidP="003468C1">
      <w:pPr>
        <w:jc w:val="right"/>
        <w:rPr>
          <w:rFonts w:ascii="Calibri" w:hAnsi="Calibri"/>
          <w:sz w:val="22"/>
          <w:szCs w:val="22"/>
        </w:rPr>
      </w:pPr>
    </w:p>
    <w:p w14:paraId="7F1969FA" w14:textId="77777777" w:rsidR="003468C1" w:rsidRPr="00B10DDA" w:rsidRDefault="003468C1" w:rsidP="003468C1">
      <w:pPr>
        <w:jc w:val="center"/>
        <w:rPr>
          <w:rFonts w:ascii="Calibri" w:hAnsi="Calibri"/>
          <w:sz w:val="22"/>
          <w:szCs w:val="22"/>
        </w:rPr>
      </w:pPr>
    </w:p>
    <w:p w14:paraId="5DC4CC84" w14:textId="77777777" w:rsidR="003468C1" w:rsidRPr="00B10DDA" w:rsidRDefault="003468C1" w:rsidP="003468C1">
      <w:pPr>
        <w:jc w:val="center"/>
        <w:rPr>
          <w:rFonts w:ascii="Calibri" w:hAnsi="Calibri"/>
          <w:b/>
          <w:sz w:val="24"/>
          <w:szCs w:val="24"/>
        </w:rPr>
      </w:pPr>
      <w:r w:rsidRPr="00B10DDA">
        <w:rPr>
          <w:rFonts w:ascii="Calibri" w:hAnsi="Calibri"/>
          <w:b/>
          <w:sz w:val="24"/>
          <w:szCs w:val="24"/>
        </w:rPr>
        <w:t>SPECYFIKACJA TECHNICZNA OFEROWANYCH AUTOBUSÓW</w:t>
      </w:r>
    </w:p>
    <w:p w14:paraId="61E6C4E9" w14:textId="77777777" w:rsidR="003468C1" w:rsidRPr="00B10DDA" w:rsidRDefault="003468C1" w:rsidP="003468C1">
      <w:pPr>
        <w:rPr>
          <w:rFonts w:ascii="Calibri" w:hAnsi="Calibri"/>
          <w:i/>
          <w:sz w:val="22"/>
          <w:szCs w:val="22"/>
        </w:rPr>
      </w:pPr>
    </w:p>
    <w:p w14:paraId="6D1CFA21" w14:textId="77777777" w:rsidR="003468C1" w:rsidRPr="00B10DDA" w:rsidRDefault="003468C1" w:rsidP="003468C1">
      <w:pPr>
        <w:jc w:val="center"/>
        <w:rPr>
          <w:rFonts w:ascii="Calibri" w:hAnsi="Calibri"/>
          <w:i/>
          <w:sz w:val="22"/>
          <w:szCs w:val="22"/>
        </w:rPr>
      </w:pPr>
      <w:r w:rsidRPr="00B10DDA">
        <w:rPr>
          <w:rFonts w:ascii="Calibri" w:hAnsi="Calibri"/>
          <w:i/>
          <w:sz w:val="22"/>
          <w:szCs w:val="22"/>
        </w:rPr>
        <w:t>- DOTYCZY TYLKO CZĘŚCI NR 1</w:t>
      </w:r>
    </w:p>
    <w:p w14:paraId="0BB4BBE1" w14:textId="77777777" w:rsidR="003468C1" w:rsidRPr="00B10DDA" w:rsidRDefault="003468C1" w:rsidP="003468C1">
      <w:pPr>
        <w:jc w:val="center"/>
        <w:rPr>
          <w:rFonts w:ascii="Calibri" w:hAnsi="Calibri"/>
          <w:i/>
          <w:sz w:val="22"/>
          <w:szCs w:val="22"/>
        </w:rPr>
      </w:pPr>
    </w:p>
    <w:p w14:paraId="2F984BD4" w14:textId="77777777" w:rsidR="003468C1" w:rsidRPr="00B10DDA" w:rsidRDefault="003468C1" w:rsidP="003468C1">
      <w:pPr>
        <w:jc w:val="both"/>
        <w:rPr>
          <w:rFonts w:ascii="Calibri" w:hAnsi="Calibri"/>
          <w:b/>
          <w:sz w:val="22"/>
          <w:szCs w:val="22"/>
        </w:rPr>
      </w:pPr>
      <w:r w:rsidRPr="00B10DDA">
        <w:rPr>
          <w:rFonts w:ascii="Calibri" w:hAnsi="Calibri"/>
          <w:sz w:val="22"/>
          <w:szCs w:val="22"/>
        </w:rPr>
        <w:t xml:space="preserve">UWAGA: Niniejszą Specyfikację należy wypełnić i załączyć wraz z formularzem ofertowym.  </w:t>
      </w:r>
      <w:r w:rsidRPr="00B10DDA">
        <w:rPr>
          <w:rFonts w:ascii="Calibri" w:hAnsi="Calibri"/>
          <w:b/>
          <w:sz w:val="22"/>
          <w:szCs w:val="22"/>
        </w:rPr>
        <w:t>Brak złożenia wraz z ofertą niniejszego dokumentu skutkować będzie odrzuceniem oferty.</w:t>
      </w:r>
    </w:p>
    <w:p w14:paraId="00A1DA7D" w14:textId="77777777" w:rsidR="003468C1" w:rsidRPr="00B10DDA" w:rsidRDefault="003468C1" w:rsidP="003468C1">
      <w:pPr>
        <w:jc w:val="both"/>
        <w:rPr>
          <w:rFonts w:ascii="Calibri" w:hAnsi="Calibri"/>
          <w:sz w:val="22"/>
          <w:szCs w:val="22"/>
        </w:rPr>
      </w:pPr>
    </w:p>
    <w:p w14:paraId="5C47920C" w14:textId="77777777" w:rsidR="003468C1" w:rsidRPr="00B10DDA"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B10DDA" w:rsidRPr="00B10DDA"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Potwierdzenie spełnienia wymagań</w:t>
            </w:r>
          </w:p>
          <w:p w14:paraId="6618B33B" w14:textId="77777777" w:rsidR="003468C1" w:rsidRPr="00B10DDA" w:rsidRDefault="003468C1" w:rsidP="003468C1">
            <w:pPr>
              <w:spacing w:before="120"/>
              <w:jc w:val="center"/>
              <w:rPr>
                <w:rFonts w:ascii="Calibri" w:hAnsi="Calibri"/>
                <w:b/>
                <w:sz w:val="18"/>
                <w:szCs w:val="18"/>
              </w:rPr>
            </w:pPr>
            <w:r w:rsidRPr="00B10DDA">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Parametry oferowanego autobusu</w:t>
            </w:r>
          </w:p>
          <w:p w14:paraId="1F8D474A" w14:textId="77777777" w:rsidR="003468C1" w:rsidRPr="00B10DDA" w:rsidRDefault="003468C1" w:rsidP="003468C1">
            <w:pPr>
              <w:jc w:val="center"/>
              <w:rPr>
                <w:rFonts w:ascii="Calibri" w:hAnsi="Calibri"/>
                <w:sz w:val="18"/>
                <w:szCs w:val="18"/>
              </w:rPr>
            </w:pPr>
            <w:r w:rsidRPr="00B10DDA">
              <w:rPr>
                <w:rFonts w:ascii="Calibri" w:hAnsi="Calibri"/>
                <w:sz w:val="18"/>
                <w:szCs w:val="18"/>
              </w:rPr>
              <w:t>(UWAGA: należy wpisać faktyczne wartości parametrów oferowanego autobusu)</w:t>
            </w:r>
          </w:p>
        </w:tc>
      </w:tr>
      <w:tr w:rsidR="00B10DDA" w:rsidRPr="00B10DDA"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B10DDA" w:rsidRDefault="003468C1" w:rsidP="003468C1">
            <w:pPr>
              <w:rPr>
                <w:rFonts w:ascii="Calibri" w:hAnsi="Calibri"/>
                <w:sz w:val="22"/>
                <w:szCs w:val="22"/>
              </w:rPr>
            </w:pPr>
          </w:p>
          <w:p w14:paraId="03FDDEA0" w14:textId="77777777" w:rsidR="003468C1" w:rsidRPr="00B10DDA" w:rsidRDefault="003468C1" w:rsidP="003468C1">
            <w:pPr>
              <w:rPr>
                <w:rFonts w:ascii="Calibri" w:hAnsi="Calibri"/>
                <w:sz w:val="22"/>
                <w:szCs w:val="22"/>
              </w:rPr>
            </w:pPr>
            <w:r w:rsidRPr="00B10DDA">
              <w:rPr>
                <w:rFonts w:ascii="Calibri" w:hAnsi="Calibri"/>
                <w:sz w:val="22"/>
                <w:szCs w:val="22"/>
              </w:rPr>
              <w:t>Producent: …………………………………………………………………………………………………………………………………………..</w:t>
            </w:r>
          </w:p>
          <w:p w14:paraId="3D5240CB" w14:textId="77777777" w:rsidR="003468C1" w:rsidRPr="00B10DDA" w:rsidRDefault="003468C1" w:rsidP="003468C1">
            <w:pPr>
              <w:rPr>
                <w:rFonts w:ascii="Calibri" w:hAnsi="Calibri"/>
                <w:sz w:val="22"/>
                <w:szCs w:val="22"/>
              </w:rPr>
            </w:pPr>
          </w:p>
          <w:p w14:paraId="178C8D15" w14:textId="77777777" w:rsidR="003468C1" w:rsidRPr="00B10DDA" w:rsidRDefault="003468C1" w:rsidP="003468C1">
            <w:pPr>
              <w:rPr>
                <w:rFonts w:ascii="Calibri" w:hAnsi="Calibri"/>
                <w:sz w:val="22"/>
                <w:szCs w:val="22"/>
              </w:rPr>
            </w:pPr>
            <w:r w:rsidRPr="00B10DDA">
              <w:rPr>
                <w:rFonts w:ascii="Calibri" w:hAnsi="Calibri"/>
                <w:sz w:val="22"/>
                <w:szCs w:val="22"/>
              </w:rPr>
              <w:t>marka, typ, wariant, wersja: ………………………………………………………………………………………………………………..</w:t>
            </w:r>
          </w:p>
          <w:p w14:paraId="060D103C" w14:textId="77777777" w:rsidR="003468C1" w:rsidRPr="00B10DDA" w:rsidRDefault="003468C1" w:rsidP="003468C1">
            <w:pPr>
              <w:rPr>
                <w:rFonts w:ascii="Calibri" w:hAnsi="Calibri"/>
                <w:sz w:val="22"/>
                <w:szCs w:val="22"/>
              </w:rPr>
            </w:pPr>
          </w:p>
          <w:p w14:paraId="3E348AB7" w14:textId="77777777" w:rsidR="003468C1" w:rsidRPr="00B10DDA" w:rsidRDefault="003468C1" w:rsidP="003468C1">
            <w:pPr>
              <w:rPr>
                <w:rFonts w:ascii="Calibri" w:hAnsi="Calibri"/>
                <w:sz w:val="22"/>
                <w:szCs w:val="22"/>
              </w:rPr>
            </w:pPr>
            <w:r w:rsidRPr="00B10DDA">
              <w:rPr>
                <w:rFonts w:ascii="Calibri" w:hAnsi="Calibri"/>
                <w:sz w:val="22"/>
                <w:szCs w:val="22"/>
              </w:rPr>
              <w:t>nazwa handlowa, jeśli jest stosowana: …………………………………………………………………………………………………</w:t>
            </w:r>
          </w:p>
          <w:p w14:paraId="00BA5BD0" w14:textId="77777777" w:rsidR="003468C1" w:rsidRPr="00B10DDA" w:rsidRDefault="003468C1" w:rsidP="003468C1">
            <w:pPr>
              <w:rPr>
                <w:rFonts w:ascii="Calibri" w:eastAsia="SimSun" w:hAnsi="Calibri" w:cs="Mangal"/>
                <w:kern w:val="3"/>
                <w:lang w:bidi="hi-IN"/>
              </w:rPr>
            </w:pPr>
          </w:p>
        </w:tc>
      </w:tr>
      <w:tr w:rsidR="00B10DDA" w:rsidRPr="00B10DDA"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3093B3CB"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Max. 3 </w:t>
            </w:r>
            <w:r w:rsidR="00CA4FDF" w:rsidRPr="00B10DDA">
              <w:rPr>
                <w:rFonts w:ascii="Calibri" w:eastAsia="SimSun" w:hAnsi="Calibri" w:cs="Mangal"/>
                <w:kern w:val="3"/>
                <w:lang w:bidi="hi-IN"/>
              </w:rPr>
              <w:t>400</w:t>
            </w:r>
            <w:r w:rsidRPr="00B10DDA">
              <w:rPr>
                <w:rFonts w:ascii="Calibri" w:eastAsia="SimSun" w:hAnsi="Calibri" w:cs="Mangal"/>
                <w:kern w:val="3"/>
                <w:lang w:bidi="hi-IN"/>
              </w:rPr>
              <w:t xml:space="preserve">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B10DDA"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Oferowany autobus nie może być prototypem i musi znajdować się w bieżącej ofercie sprzedaży oraz być </w:t>
            </w:r>
            <w:r w:rsidRPr="00B10DDA">
              <w:rPr>
                <w:rFonts w:ascii="Calibri" w:eastAsia="SimSun" w:hAnsi="Calibri" w:cs="Mangal"/>
                <w:kern w:val="3"/>
                <w:szCs w:val="24"/>
                <w:lang w:bidi="hi-IN"/>
              </w:rPr>
              <w:lastRenderedPageBreak/>
              <w:t>dostarczony do użytkowników w podobnej kompletacji, w co najmniej 3 egzemplarzach. Za autobus o podobnej kompletacji (do oferowanych) uznaje się autobus o tych samych wymiarach zewnętrznych, wyposażony w zespół napędu elektrycznego tego samego producenta</w:t>
            </w:r>
          </w:p>
          <w:p w14:paraId="0ACB2841" w14:textId="33D1A2EE"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fabrycznie nowy. Za fabrycznie nowy uzna się autobus wyprodukowany nie wcześniej niż </w:t>
            </w:r>
            <w:r w:rsidR="00673676" w:rsidRPr="00B10DDA">
              <w:rPr>
                <w:rFonts w:ascii="Calibri" w:eastAsia="SimSun" w:hAnsi="Calibri" w:cs="Mangal"/>
                <w:kern w:val="3"/>
                <w:lang w:bidi="hi-IN"/>
              </w:rPr>
              <w:t>12</w:t>
            </w:r>
            <w:r w:rsidRPr="00B10DDA">
              <w:rPr>
                <w:rFonts w:ascii="Calibri" w:eastAsia="SimSun" w:hAnsi="Calibri" w:cs="Mangal"/>
                <w:kern w:val="3"/>
                <w:lang w:bidi="hi-IN"/>
              </w:rPr>
              <w:t xml:space="preserve"> miesięcy przed datą dostawy.</w:t>
            </w:r>
          </w:p>
          <w:p w14:paraId="2ED40707"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być wykonany z części, zespołów i materiałów dostępnych na rynku UE (min. 50% produkowanych w UE), oraz dostępnych w sieci serwisowej Wykonawcy.</w:t>
            </w:r>
          </w:p>
          <w:p w14:paraId="037B0A9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Zamawiający nie dopuszcza rozwiązania z tachografem.</w:t>
            </w:r>
          </w:p>
          <w:p w14:paraId="225256C4"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5F1D6730"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tak skonstruowany, aby możliwa była jego bezawaryjna długotrwała eksploatacja w temperaturach otaczającego powietrza </w:t>
            </w:r>
            <w:r w:rsidRPr="00B10DDA">
              <w:rPr>
                <w:rFonts w:ascii="Calibri" w:eastAsia="SimSun" w:hAnsi="Calibri" w:cs="Mangal"/>
                <w:kern w:val="3"/>
                <w:lang w:bidi="hi-IN"/>
              </w:rPr>
              <w:br/>
              <w:t>w miejscach zacienionych od -</w:t>
            </w:r>
            <w:r w:rsidR="001C1F49"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w:t>
            </w:r>
          </w:p>
          <w:p w14:paraId="21750FE6"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Autobusy mają posiadać ogranicznik prędkości do 70 km/h.</w:t>
            </w:r>
          </w:p>
          <w:p w14:paraId="22EFA839" w14:textId="77777777" w:rsidR="003468C1" w:rsidRPr="00B10DDA"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Jeżeli w trakcie realizacji kontraktu, po podpisaniu umowy, zostaną ogłoszone przepisy prawne wprowadzające nowe wymagania techniczne i obowiązkowe </w:t>
            </w:r>
            <w:r w:rsidRPr="00B10DDA">
              <w:rPr>
                <w:rFonts w:ascii="Calibri" w:eastAsia="SimSun" w:hAnsi="Calibri" w:cs="Mangal"/>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B10DDA" w:rsidRDefault="003468C1" w:rsidP="003468C1">
            <w:pPr>
              <w:autoSpaceDN w:val="0"/>
              <w:spacing w:before="60" w:after="40"/>
              <w:ind w:right="147"/>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B10DDA" w:rsidRDefault="003468C1" w:rsidP="003468C1">
            <w:pPr>
              <w:autoSpaceDN w:val="0"/>
              <w:spacing w:before="60" w:after="40"/>
              <w:ind w:left="425" w:right="147"/>
              <w:jc w:val="center"/>
              <w:textAlignment w:val="baseline"/>
              <w:rPr>
                <w:rFonts w:ascii="Calibri" w:eastAsia="SimSun" w:hAnsi="Calibri" w:cs="Mangal"/>
                <w:kern w:val="3"/>
                <w:lang w:bidi="hi-IN"/>
              </w:rPr>
            </w:pPr>
          </w:p>
        </w:tc>
      </w:tr>
      <w:tr w:rsidR="00B10DDA" w:rsidRPr="00B10DDA"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B10DDA"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B10DDA">
              <w:rPr>
                <w:rFonts w:eastAsia="Calibri"/>
                <w:sz w:val="24"/>
                <w:szCs w:val="24"/>
                <w:lang w:eastAsia="en-US"/>
              </w:rPr>
              <w:t xml:space="preserve"> </w:t>
            </w:r>
            <w:r w:rsidRPr="00B10DDA">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B10DDA">
              <w:rPr>
                <w:rFonts w:ascii="Calibri" w:eastAsia="SimSun" w:hAnsi="Calibri" w:cs="Mangal"/>
                <w:kern w:val="3"/>
                <w:szCs w:val="24"/>
                <w:lang w:bidi="hi-IN"/>
              </w:rPr>
              <w:t>autokomputerze</w:t>
            </w:r>
            <w:proofErr w:type="spellEnd"/>
            <w:r w:rsidRPr="00B10DDA">
              <w:rPr>
                <w:rFonts w:ascii="Calibri" w:eastAsia="SimSun" w:hAnsi="Calibri" w:cs="Mangal"/>
                <w:kern w:val="3"/>
                <w:szCs w:val="24"/>
                <w:lang w:bidi="hi-IN"/>
              </w:rPr>
              <w:t xml:space="preserve"> po wyciągnięciu kluczyka.</w:t>
            </w:r>
          </w:p>
          <w:p w14:paraId="22CE0C09" w14:textId="06F29BF8" w:rsidR="003468C1" w:rsidRPr="00B10DDA" w:rsidRDefault="0077627F"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Zalecany</w:t>
            </w:r>
            <w:r w:rsidRPr="00B10DDA">
              <w:rPr>
                <w:rFonts w:ascii="Calibri" w:eastAsia="SimSun" w:hAnsi="Calibri" w:cs="Mangal"/>
                <w:kern w:val="3"/>
                <w:lang w:bidi="hi-IN"/>
              </w:rPr>
              <w:t xml:space="preserve"> </w:t>
            </w:r>
            <w:r w:rsidR="003468C1" w:rsidRPr="00B10DDA">
              <w:rPr>
                <w:rFonts w:ascii="Calibri" w:eastAsia="SimSun" w:hAnsi="Calibri" w:cs="Mangal"/>
                <w:kern w:val="3"/>
                <w:lang w:bidi="hi-IN"/>
              </w:rPr>
              <w:t xml:space="preserve">przełącznik awaryjny umożliwiający zjazd do zajezdni </w:t>
            </w:r>
            <w:r w:rsidR="003468C1" w:rsidRPr="00B10DDA">
              <w:rPr>
                <w:rFonts w:ascii="Calibri" w:eastAsia="SimSun" w:hAnsi="Calibri" w:cs="Mangal"/>
                <w:kern w:val="3"/>
                <w:lang w:bidi="hi-IN"/>
              </w:rPr>
              <w:br/>
              <w:t>w przypadku wystąpienia awarii.</w:t>
            </w:r>
          </w:p>
          <w:p w14:paraId="55B0799A" w14:textId="77777777" w:rsidR="003468C1" w:rsidRPr="00B10DDA"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dopuszcza rozwiązanie napędu poprzez zastosowanie jednego lub wielu silników elektrycznych z zastrzeżeniem , że moc sumaryczna ma wynosić minimum 160 </w:t>
            </w:r>
            <w:proofErr w:type="spellStart"/>
            <w:r w:rsidRPr="00B10DDA">
              <w:rPr>
                <w:rFonts w:ascii="Calibri" w:eastAsia="SimSun" w:hAnsi="Calibri" w:cs="Mangal"/>
                <w:kern w:val="3"/>
                <w:lang w:bidi="hi-IN"/>
              </w:rPr>
              <w:t>kW.</w:t>
            </w:r>
            <w:proofErr w:type="spellEnd"/>
            <w:r w:rsidRPr="00B10DDA">
              <w:rPr>
                <w:rFonts w:ascii="Calibri" w:eastAsia="SimSun" w:hAnsi="Calibri" w:cs="Mangal"/>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1E4DF426"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Ilość zmagazynowanej energii w pojeździe powinna umożliwić przejechanie autobusu (w pełni obciążonego) </w:t>
            </w:r>
            <w:r w:rsidR="00AD65CD" w:rsidRPr="00B10DDA">
              <w:rPr>
                <w:rFonts w:ascii="Calibri" w:eastAsia="SimSun" w:hAnsi="Calibri" w:cs="Mangal"/>
                <w:kern w:val="3"/>
                <w:lang w:bidi="hi-IN"/>
              </w:rPr>
              <w:t xml:space="preserve">po sześciu latach eksploatacji </w:t>
            </w:r>
            <w:r w:rsidRPr="00B10DDA">
              <w:rPr>
                <w:rFonts w:ascii="Calibri" w:eastAsia="SimSun" w:hAnsi="Calibri" w:cs="Mangal"/>
                <w:kern w:val="3"/>
                <w:lang w:bidi="hi-IN"/>
              </w:rPr>
              <w:t>przy zasilaniu elektrycznym w warunkach SORT-2 co najmniej 80 km, bez doładowywania baterii w temperaturach otaczającego powietrza w miejscach zacienionych od -</w:t>
            </w:r>
            <w:r w:rsidR="00020652"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przez cały rok. W warunkach klimatycznych dla miasta Malbork. </w:t>
            </w:r>
          </w:p>
          <w:p w14:paraId="77521D2C" w14:textId="7036882D"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Baterie przystosowane do szybkiego ładowania mocą 200 kW o pojemności </w:t>
            </w:r>
            <w:r w:rsidRPr="00B10DDA">
              <w:rPr>
                <w:rFonts w:ascii="Calibri" w:eastAsia="SimSun" w:hAnsi="Calibri" w:cs="Mangal"/>
                <w:kern w:val="3"/>
                <w:lang w:bidi="hi-IN"/>
              </w:rPr>
              <w:lastRenderedPageBreak/>
              <w:t xml:space="preserve">nie mniejszej niż </w:t>
            </w:r>
            <w:r w:rsidR="00EB0FF6" w:rsidRPr="00B10DDA">
              <w:rPr>
                <w:rFonts w:ascii="Calibri" w:eastAsia="SimSun" w:hAnsi="Calibri" w:cs="Mangal"/>
                <w:kern w:val="3"/>
                <w:lang w:bidi="hi-IN"/>
              </w:rPr>
              <w:t>145</w:t>
            </w:r>
            <w:r w:rsidRPr="00B10DDA">
              <w:rPr>
                <w:rFonts w:ascii="Calibri" w:eastAsia="SimSun" w:hAnsi="Calibri" w:cs="Mangal"/>
                <w:kern w:val="3"/>
                <w:lang w:bidi="hi-IN"/>
              </w:rPr>
              <w:t xml:space="preserve"> kWh.</w:t>
            </w:r>
          </w:p>
          <w:p w14:paraId="45A0907F" w14:textId="53727D77" w:rsidR="00020652" w:rsidRPr="00B10DDA"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B10DDA">
              <w:rPr>
                <w:rFonts w:ascii="Calibri" w:eastAsia="SimSun" w:hAnsi="Calibri" w:cs="Mangal"/>
                <w:kern w:val="3"/>
                <w:szCs w:val="24"/>
                <w:lang w:bidi="hi-IN"/>
              </w:rPr>
              <w:t>np</w:t>
            </w:r>
            <w:proofErr w:type="spellEnd"/>
            <w:r w:rsidRPr="00B10DDA">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Ładowanie typu Plug-in ze standardowej sieci elektrycznej 3 x 400 V o natężeniu 32-63 A.</w:t>
            </w:r>
          </w:p>
          <w:p w14:paraId="5F9EB118" w14:textId="5599C07C"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Miejsce na gniazdo do ładowania </w:t>
            </w:r>
            <w:proofErr w:type="spellStart"/>
            <w:r w:rsidRPr="00B10DDA">
              <w:rPr>
                <w:rFonts w:ascii="Calibri" w:eastAsia="SimSun" w:hAnsi="Calibri" w:cs="Mangal"/>
                <w:kern w:val="3"/>
                <w:lang w:bidi="hi-IN"/>
              </w:rPr>
              <w:t>zajezdniowego</w:t>
            </w:r>
            <w:proofErr w:type="spellEnd"/>
            <w:r w:rsidRPr="00B10DDA">
              <w:rPr>
                <w:rFonts w:ascii="Calibri" w:eastAsia="SimSun" w:hAnsi="Calibri" w:cs="Mangal"/>
                <w:kern w:val="3"/>
                <w:lang w:bidi="hi-IN"/>
              </w:rPr>
              <w:t xml:space="preserve"> do uzgodnienia </w:t>
            </w:r>
            <w:r w:rsidRPr="00B10DDA">
              <w:rPr>
                <w:rFonts w:ascii="Calibri" w:eastAsia="SimSun" w:hAnsi="Calibri" w:cs="Mangal"/>
                <w:kern w:val="3"/>
                <w:lang w:bidi="hi-IN"/>
              </w:rPr>
              <w:lastRenderedPageBreak/>
              <w:t>z Zamawiającym. Moc ładowarki wolnego ładowania minimum 4</w:t>
            </w:r>
            <w:r w:rsidR="00020652" w:rsidRPr="00B10DDA">
              <w:rPr>
                <w:rFonts w:ascii="Calibri" w:eastAsia="SimSun" w:hAnsi="Calibri" w:cs="Mangal"/>
                <w:kern w:val="3"/>
                <w:lang w:bidi="hi-IN"/>
              </w:rPr>
              <w:t>0</w:t>
            </w:r>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kW.</w:t>
            </w:r>
            <w:proofErr w:type="spellEnd"/>
          </w:p>
          <w:p w14:paraId="65FCDD87"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Podczas ładowania baterii trakcyjnych i podczas jazdy musi być uzupełniany prąd baterii sieciowych.</w:t>
            </w:r>
          </w:p>
          <w:p w14:paraId="30CB6EE4"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 czasie ładowania w autobusie mogą przebywać osoby oczekujące na przejazd oraz mogą one wsiadać i wysiadać z pojazdu. Autobus wraz z układem ładowania ma być bezpieczny dla pasażerów przebywających wewnątrz autobusu i oczekujących na przejazd oraz w czasie wsiadania i wysiadania z pojazdu.</w:t>
            </w:r>
          </w:p>
          <w:p w14:paraId="0769FB6C" w14:textId="77777777" w:rsidR="003468C1" w:rsidRPr="00B10DDA"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pneumatyczne z </w:t>
            </w:r>
            <w:proofErr w:type="spellStart"/>
            <w:r w:rsidRPr="00B10DDA">
              <w:rPr>
                <w:rFonts w:ascii="Calibri" w:eastAsia="SimSun" w:hAnsi="Calibri" w:cs="Mangal"/>
                <w:kern w:val="3"/>
                <w:lang w:bidi="hi-IN"/>
              </w:rPr>
              <w:t>szybkowymiennymi</w:t>
            </w:r>
            <w:proofErr w:type="spellEnd"/>
            <w:r w:rsidRPr="00B10DDA">
              <w:rPr>
                <w:rFonts w:ascii="Calibri" w:eastAsia="SimSun" w:hAnsi="Calibri" w:cs="Mangal"/>
                <w:kern w:val="3"/>
                <w:lang w:bidi="hi-IN"/>
              </w:rPr>
              <w:t xml:space="preserve"> elementami sprężynującymi </w:t>
            </w:r>
            <w:r w:rsidRPr="00B10DDA">
              <w:rPr>
                <w:rFonts w:ascii="Calibri" w:eastAsia="SimSun" w:hAnsi="Calibri" w:cs="Mangal"/>
                <w:kern w:val="3"/>
                <w:lang w:bidi="hi-IN"/>
              </w:rPr>
              <w:br/>
              <w:t>w postaci miechów ze zintegrowanym, elastycznym ogranicznikiem skoku.</w:t>
            </w:r>
          </w:p>
          <w:p w14:paraId="4E7DF47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Funkcja przyklęku uruchomiana przez kierowcę w czasie postoju, przy otwartych i zamkniętych drzwiach, podniesienie automatyczne pojazdu </w:t>
            </w:r>
            <w:r w:rsidRPr="00B10DDA">
              <w:rPr>
                <w:rFonts w:ascii="Calibri" w:eastAsia="SimSun" w:hAnsi="Calibri" w:cs="Mangal"/>
                <w:kern w:val="3"/>
                <w:lang w:bidi="hi-IN"/>
              </w:rPr>
              <w:lastRenderedPageBreak/>
              <w:t xml:space="preserve">po zamknięciu wszystkich drzwi. Zainstalowanie włącznika, po załączeniu którego funkcja przyklęku działa automatycznie niezależnie od tego, które drzwi zostaną otwarte. </w:t>
            </w:r>
          </w:p>
          <w:p w14:paraId="16985EDC" w14:textId="2F9C0948" w:rsidR="0077627F" w:rsidRPr="00B10DDA" w:rsidRDefault="003468C1" w:rsidP="00AD65CD">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Drążki kierownicze z wymiennymi końcówkami kierowniczymi (przegubami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Osłony na nadkolach chroniące boki pojazdu przed zabłoceniem.</w:t>
            </w:r>
          </w:p>
          <w:p w14:paraId="091ECA55" w14:textId="1AB5E23F"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Na śrubach kół osi napędowej zamontowane zabezpieczenia typu </w:t>
            </w:r>
            <w:proofErr w:type="spellStart"/>
            <w:r w:rsidRPr="00B10DDA">
              <w:rPr>
                <w:rFonts w:ascii="Calibri" w:eastAsia="SimSun" w:hAnsi="Calibri" w:cs="Mangal"/>
                <w:kern w:val="3"/>
                <w:lang w:bidi="hi-IN"/>
              </w:rPr>
              <w:t>Ric-Clips</w:t>
            </w:r>
            <w:proofErr w:type="spellEnd"/>
            <w:r w:rsidRPr="00B10DDA">
              <w:rPr>
                <w:rFonts w:ascii="Calibri" w:eastAsia="SimSun" w:hAnsi="Calibri" w:cs="Mangal"/>
                <w:kern w:val="3"/>
                <w:lang w:bidi="hi-IN"/>
              </w:rPr>
              <w:t xml:space="preserve"> lub równoważne – jako wskaźniki montowane na nakrętkach kół, pozwalające monitorować w trakcie wykonywania obsług codziennych luzowanie się nakrętek.</w:t>
            </w:r>
            <w:r w:rsidR="006D6E65" w:rsidRPr="00B10DDA">
              <w:rPr>
                <w:rFonts w:ascii="Calibri" w:eastAsia="SimSun" w:hAnsi="Calibri" w:cs="Mangal"/>
                <w:kern w:val="3"/>
                <w:szCs w:val="24"/>
                <w:lang w:bidi="hi-IN"/>
              </w:rPr>
              <w:t xml:space="preserve"> Zamawiający dopuści w autobusie koła wyposażone w nakrętki, które po dokręceniu kluczem dynamometrycznym będą skutecznie zabezpieczone przed ich odkręcaniem się.</w:t>
            </w:r>
          </w:p>
          <w:p w14:paraId="7D44DDBE"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Koła muszą być wyposażone w czujniki </w:t>
            </w:r>
            <w:r w:rsidRPr="00B10DDA">
              <w:rPr>
                <w:rFonts w:ascii="Calibri" w:eastAsia="SimSun" w:hAnsi="Calibri" w:cs="Mangal"/>
                <w:kern w:val="3"/>
                <w:lang w:bidi="hi-IN"/>
              </w:rPr>
              <w:lastRenderedPageBreak/>
              <w:t xml:space="preserve">ciśnienia i temperatury powietrza </w:t>
            </w:r>
            <w:r w:rsidRPr="00B10DDA">
              <w:rPr>
                <w:rFonts w:ascii="Calibri" w:eastAsia="SimSun" w:hAnsi="Calibri" w:cs="Mangal"/>
                <w:kern w:val="3"/>
                <w:lang w:bidi="hi-IN"/>
              </w:rPr>
              <w:br/>
              <w:t>w kole z możliwością diagnostyki i programowania tych czujników (opis w pkt. 10.1).</w:t>
            </w:r>
          </w:p>
          <w:p w14:paraId="32DEC4DB"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Koło zapasowe dla każdego autobusu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B10DDA">
              <w:rPr>
                <w:rFonts w:ascii="Calibri" w:eastAsia="SimSun" w:hAnsi="Calibri" w:cs="Mangal"/>
                <w:kern w:val="3"/>
                <w:lang w:bidi="hi-IN"/>
              </w:rPr>
              <w:t>późn</w:t>
            </w:r>
            <w:proofErr w:type="spellEnd"/>
            <w:r w:rsidRPr="00B10DDA">
              <w:rPr>
                <w:rFonts w:ascii="Calibri" w:eastAsia="SimSun" w:hAnsi="Calibri" w:cs="Mangal"/>
                <w:kern w:val="3"/>
                <w:lang w:bidi="hi-IN"/>
              </w:rPr>
              <w:t>. zm.).</w:t>
            </w:r>
          </w:p>
          <w:p w14:paraId="5BC7A91A"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Hamulce osi – hamulec tarczowy z automatyczną regulacją i sygnalizacją (wskaźnikiem) granicznego zużycia klocków hamulcowych umieszczony na desce rozdzielczej. Hamulec awaryjny spełniający jednocześnie rolę hamulca postojowego.</w:t>
            </w:r>
          </w:p>
          <w:p w14:paraId="09F71B20" w14:textId="30B65728" w:rsidR="00CA4FDF" w:rsidRPr="00B10DDA" w:rsidRDefault="003468C1" w:rsidP="00CA4FDF">
            <w:pPr>
              <w:numPr>
                <w:ilvl w:val="0"/>
                <w:numId w:val="6"/>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Hamulec ciągłego działania – zintegrowany z układem napędowym oraz układem odzyskiwania energii. Włączenie pedałem hamulca przed zadziałaniem hamulca roboczego. Dodatkowym elementem jest wielostopniowy przełącznik umiejscowiony z prawej strony przy kolumnie kierowniczej.</w:t>
            </w:r>
            <w:r w:rsidR="00CA4FDF" w:rsidRPr="00B10DDA">
              <w:rPr>
                <w:rFonts w:ascii="Calibri" w:eastAsia="SimSun" w:hAnsi="Calibri" w:cs="Mangal"/>
                <w:kern w:val="3"/>
                <w:lang w:bidi="hi-IN"/>
              </w:rPr>
              <w:t xml:space="preserve"> </w:t>
            </w:r>
            <w:r w:rsidR="00CA4FDF" w:rsidRPr="00B10DDA">
              <w:rPr>
                <w:rFonts w:asciiTheme="minorHAnsi" w:hAnsiTheme="minorHAnsi" w:cstheme="minorHAnsi"/>
              </w:rPr>
              <w:t>Dopuszcza się w miejsce hamulca ciągłego działania rozwiązania polegającego na zastosowaniu hamowania rekuperacyjnego załączanego pedałem hamulca przed zadziałaniem hamulca roboczego.</w:t>
            </w:r>
          </w:p>
          <w:p w14:paraId="7F14E7E4"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Hamulec przystankowy:</w:t>
            </w:r>
          </w:p>
          <w:p w14:paraId="6011040C"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włączany automatycznie po otwarciu drzwi i wyłączany po ich zamknięciu i naciśnięciu pedału przyspieszenia,</w:t>
            </w:r>
          </w:p>
          <w:p w14:paraId="07D521B2"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działający jako blokada jazdy przy otwartych drzwiach,</w:t>
            </w:r>
          </w:p>
          <w:p w14:paraId="167A5B45"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działanie hamulca połączone z sygnalizacją lampki na pulpicie kierowcy,</w:t>
            </w:r>
          </w:p>
          <w:p w14:paraId="6F0C22FB"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awaryjnego wyłączenia,</w:t>
            </w:r>
          </w:p>
          <w:p w14:paraId="3FA6EAE0" w14:textId="77777777" w:rsidR="003468C1" w:rsidRPr="00B10DDA"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hamulec przystankowy powinien zadziałać po trzech sekundach od zatrzymania pojazdu i działać do momentu, gdy kierowca naciśnie pedał przyspieszenia (np. </w:t>
            </w:r>
            <w:r w:rsidRPr="00B10DDA">
              <w:rPr>
                <w:rFonts w:ascii="Calibri" w:eastAsia="SimSun" w:hAnsi="Calibri" w:cs="Mangal"/>
                <w:kern w:val="3"/>
                <w:lang w:bidi="hi-IN"/>
              </w:rPr>
              <w:lastRenderedPageBreak/>
              <w:t>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r>
      <w:tr w:rsidR="00B10DDA" w:rsidRPr="00B10DDA"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1933F368"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31C6FA4"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pneumatyczna wyposażona w osuszacz powietrza oraz separator kondensatu</w:t>
            </w:r>
            <w:r w:rsidR="006D6E65" w:rsidRPr="00B10DDA">
              <w:rPr>
                <w:rFonts w:ascii="Calibri" w:eastAsia="SimSun" w:hAnsi="Calibri" w:cs="Mangal"/>
                <w:kern w:val="3"/>
                <w:szCs w:val="24"/>
                <w:lang w:bidi="hi-IN"/>
              </w:rPr>
              <w:t xml:space="preserve"> </w:t>
            </w:r>
            <w:proofErr w:type="spellStart"/>
            <w:r w:rsidR="006D6E65" w:rsidRPr="00B10DDA">
              <w:rPr>
                <w:rFonts w:ascii="Calibri" w:eastAsia="SimSun" w:hAnsi="Calibri" w:cs="Mangal"/>
                <w:kern w:val="3"/>
                <w:szCs w:val="24"/>
                <w:lang w:bidi="hi-IN"/>
              </w:rPr>
              <w:t>kondensatu</w:t>
            </w:r>
            <w:proofErr w:type="spellEnd"/>
            <w:r w:rsidR="006D6E65" w:rsidRPr="00B10DDA">
              <w:rPr>
                <w:rFonts w:ascii="Calibri" w:eastAsia="SimSun" w:hAnsi="Calibri" w:cs="Mangal"/>
                <w:kern w:val="3"/>
                <w:szCs w:val="24"/>
                <w:lang w:bidi="hi-IN"/>
              </w:rPr>
              <w:t xml:space="preserve"> lub zintegrowany osuszacz powietrza z separatorem kondensatu/odolejaczem,</w:t>
            </w:r>
            <w:r w:rsidRPr="00B10DDA">
              <w:rPr>
                <w:rFonts w:ascii="Calibri" w:eastAsia="SimSun" w:hAnsi="Calibri" w:cs="Mangal"/>
                <w:kern w:val="3"/>
                <w:lang w:bidi="hi-IN"/>
              </w:rPr>
              <w:t xml:space="preserve">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B10DDA">
              <w:rPr>
                <w:rFonts w:ascii="Calibri" w:eastAsia="SimSun" w:hAnsi="Calibri" w:cs="Mangal"/>
                <w:kern w:val="3"/>
                <w:lang w:bidi="hi-IN"/>
              </w:rPr>
              <w:br/>
              <w:t>i podzespołów, zgodna z dostarczonymi schematami instalacji pneumatycznej.</w:t>
            </w:r>
          </w:p>
          <w:p w14:paraId="4B3E5566" w14:textId="442DDA62"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urządzenia i elementy układu pneumatycznego umieszczone w sposób chroniący przed zanieczyszczeniem środkami chemicznymi do posypywania dróg. </w:t>
            </w:r>
            <w:r w:rsidR="006D6E65" w:rsidRPr="00B10DDA">
              <w:rPr>
                <w:rFonts w:ascii="Calibri" w:eastAsia="SimSun" w:hAnsi="Calibri" w:cs="Mangal"/>
                <w:kern w:val="3"/>
                <w:szCs w:val="24"/>
                <w:lang w:bidi="hi-IN"/>
              </w:rPr>
              <w:t xml:space="preserve">Zamawiający dopuszcza  jako równoważne zastosowania w układzie pneumatycznym przewodów z tworzywa o dużej wytrzymałości. Tam gdzie nie ma stref wysokich temperatur możliwe jest stosowanie przewodów niemetalowych. </w:t>
            </w:r>
            <w:r w:rsidRPr="00B10DDA">
              <w:rPr>
                <w:rFonts w:ascii="Calibri" w:eastAsia="SimSun" w:hAnsi="Calibri" w:cs="Mangal"/>
                <w:kern w:val="3"/>
                <w:lang w:bidi="hi-IN"/>
              </w:rPr>
              <w:t>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B10DDA"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B10DDA">
              <w:t xml:space="preserve"> </w:t>
            </w:r>
            <w:r w:rsidRPr="00B10DDA">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B10DDA">
              <w:rPr>
                <w:rFonts w:eastAsia="Calibri"/>
                <w:sz w:val="24"/>
                <w:szCs w:val="24"/>
                <w:lang w:eastAsia="en-US"/>
              </w:rPr>
              <w:t xml:space="preserve"> D</w:t>
            </w:r>
            <w:r w:rsidRPr="00B10DDA">
              <w:rPr>
                <w:rFonts w:ascii="Calibri" w:eastAsia="SimSun" w:hAnsi="Calibri" w:cs="Mangal"/>
                <w:kern w:val="3"/>
                <w:szCs w:val="24"/>
                <w:lang w:bidi="hi-IN"/>
              </w:rPr>
              <w:t xml:space="preserve">opuszcza się rozwiązanie, w </w:t>
            </w:r>
            <w:r w:rsidRPr="00B10DDA">
              <w:rPr>
                <w:rFonts w:ascii="Calibri" w:eastAsia="SimSun" w:hAnsi="Calibri" w:cs="Mangal"/>
                <w:kern w:val="3"/>
                <w:szCs w:val="24"/>
                <w:lang w:bidi="hi-IN"/>
              </w:rPr>
              <w:lastRenderedPageBreak/>
              <w:t xml:space="preserve">którym układ pneumatyczny jest wyposażony w separator oleju przed osuszaczem powietrza, a dodatkowo osuszacz pełni funkcję separatora oleju i wody. </w:t>
            </w:r>
          </w:p>
          <w:p w14:paraId="2866D45C" w14:textId="4B926628"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B10DDA">
              <w:rPr>
                <w:rFonts w:ascii="Calibri" w:eastAsia="SimSun" w:hAnsi="Calibri" w:cs="Mangal"/>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54ADD207" w14:textId="77777777" w:rsidR="00545D7B"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chłodzenia i ogrzewania</w:t>
            </w:r>
          </w:p>
          <w:p w14:paraId="20BF2667" w14:textId="57A0F39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C8BC5E6"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Klimatyzacja ma zapewnić optymalne warunki podróży pasażerów jak i w przedziale kierowcy.</w:t>
            </w:r>
          </w:p>
          <w:p w14:paraId="45AA4756" w14:textId="12864E4E" w:rsidR="00020652" w:rsidRPr="00B10DDA"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Jako wsparcie systemu grzewczego zamawiający wymaga zainstalowanie niezależnego kotła grzewczego zasilanego paliwem, o mocy co najmniej 1</w:t>
            </w:r>
            <w:r w:rsidR="006D6E65" w:rsidRPr="00B10DDA">
              <w:rPr>
                <w:rFonts w:ascii="Calibri" w:eastAsia="SimSun" w:hAnsi="Calibri" w:cs="Mangal"/>
                <w:kern w:val="3"/>
                <w:szCs w:val="24"/>
                <w:lang w:bidi="hi-IN"/>
              </w:rPr>
              <w:t>2</w:t>
            </w:r>
            <w:r w:rsidRPr="00B10DDA">
              <w:rPr>
                <w:rFonts w:ascii="Calibri" w:eastAsia="SimSun" w:hAnsi="Calibri" w:cs="Mangal"/>
                <w:kern w:val="3"/>
                <w:szCs w:val="24"/>
                <w:lang w:bidi="hi-IN"/>
              </w:rPr>
              <w:t> </w:t>
            </w:r>
            <w:proofErr w:type="spellStart"/>
            <w:r w:rsidRPr="00B10DDA">
              <w:rPr>
                <w:rFonts w:ascii="Calibri" w:eastAsia="SimSun" w:hAnsi="Calibri" w:cs="Mangal"/>
                <w:kern w:val="3"/>
                <w:szCs w:val="24"/>
                <w:lang w:bidi="hi-IN"/>
              </w:rPr>
              <w:t>kW.</w:t>
            </w:r>
            <w:proofErr w:type="spellEnd"/>
            <w:r w:rsidRPr="00B10DDA">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w:t>
            </w:r>
            <w:r w:rsidRPr="00B10DDA">
              <w:rPr>
                <w:rFonts w:ascii="Calibri" w:eastAsia="SimSun" w:hAnsi="Calibri" w:cs="Mangal"/>
                <w:kern w:val="3"/>
                <w:szCs w:val="24"/>
                <w:lang w:bidi="hi-IN"/>
              </w:rPr>
              <w:lastRenderedPageBreak/>
              <w:t>części pasażerskiej.</w:t>
            </w:r>
          </w:p>
          <w:p w14:paraId="3871168B" w14:textId="4EAC17F9"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Kabina kierowcy wyposażona w niezależny system ogrzewania i klimatyzacji stanowiska kierowcy zapewniający utrzymanie temperatury min. +15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zimą i max +26</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latem. Regulacja z pulpitu kierowcy.</w:t>
            </w:r>
            <w:r w:rsidR="0077627F" w:rsidRPr="00B10DDA">
              <w:rPr>
                <w:rFonts w:asciiTheme="minorHAnsi" w:hAnsiTheme="minorHAnsi" w:cstheme="minorHAnsi"/>
              </w:rPr>
              <w:t xml:space="preserve"> Zamawiający uzna za niezależny system ogrzewania i klimatyzacji kabiny kierowcy z jednego urządzenie klimatyzacyjnego przestrzeni pasażerskiej, za pomocą przedniej nagrzewnicy (tzw. </w:t>
            </w:r>
            <w:proofErr w:type="spellStart"/>
            <w:r w:rsidR="0077627F" w:rsidRPr="00B10DDA">
              <w:rPr>
                <w:rFonts w:asciiTheme="minorHAnsi" w:hAnsiTheme="minorHAnsi" w:cstheme="minorHAnsi"/>
              </w:rPr>
              <w:t>frontboxu</w:t>
            </w:r>
            <w:proofErr w:type="spellEnd"/>
            <w:r w:rsidR="0077627F" w:rsidRPr="00B10DDA">
              <w:rPr>
                <w:rFonts w:asciiTheme="minorHAnsi" w:hAnsiTheme="minorHAnsi" w:cstheme="minorHAnsi"/>
              </w:rPr>
              <w:t>), z niezależnym sterowaniem w obu przestrzeniach, bez dodatkowego urządzenie klimatyzacyjnego kabiny kierowcy.</w:t>
            </w:r>
          </w:p>
          <w:p w14:paraId="657AB07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Wentylacja kabiny kierowcy za pomocą przesuwnego okna z lewej strony.</w:t>
            </w:r>
          </w:p>
          <w:p w14:paraId="2ED049CD"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Zapewniona funkcja odmrażania szyby czołowej. </w:t>
            </w:r>
          </w:p>
          <w:p w14:paraId="27FEBA84" w14:textId="5C84BE2D" w:rsidR="00020652" w:rsidRPr="00B10DDA"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w:t>
            </w:r>
            <w:r w:rsidRPr="00B10DDA">
              <w:rPr>
                <w:rFonts w:ascii="Calibri" w:eastAsia="SimSun" w:hAnsi="Calibri" w:cs="Calibri"/>
                <w:kern w:val="3"/>
                <w:szCs w:val="24"/>
                <w:lang w:bidi="hi-IN"/>
              </w:rPr>
              <w:t>÷</w:t>
            </w:r>
            <w:r w:rsidRPr="00B10DDA">
              <w:rPr>
                <w:rFonts w:ascii="Calibri" w:eastAsia="SimSun" w:hAnsi="Calibri" w:cs="Mangal"/>
                <w:kern w:val="3"/>
                <w:szCs w:val="24"/>
                <w:lang w:bidi="hi-IN"/>
              </w:rPr>
              <w:t xml:space="preserve"> +15</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w:t>
            </w:r>
            <w:r w:rsidRPr="00B10DDA">
              <w:rPr>
                <w:rFonts w:ascii="Calibri" w:eastAsia="SimSun" w:hAnsi="Calibri" w:cs="Mangal"/>
                <w:strike/>
                <w:kern w:val="3"/>
                <w:szCs w:val="24"/>
                <w:lang w:bidi="hi-IN"/>
              </w:rPr>
              <w:t>oraz sprawdza ilość pasażerów w autobusie,</w:t>
            </w:r>
            <w:r w:rsidRPr="00B10DDA">
              <w:rPr>
                <w:rFonts w:ascii="Calibri" w:eastAsia="SimSun" w:hAnsi="Calibri" w:cs="Mangal"/>
                <w:kern w:val="3"/>
                <w:szCs w:val="24"/>
                <w:lang w:bidi="hi-IN"/>
              </w:rPr>
              <w:t xml:space="preserve"> dobierając w ten sposób najlepsze parametry komfortu oraz 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t>
            </w:r>
            <w:r w:rsidRPr="00B10DDA">
              <w:rPr>
                <w:rFonts w:ascii="Calibri" w:eastAsia="SimSun" w:hAnsi="Calibri" w:cs="Mangal"/>
                <w:kern w:val="3"/>
                <w:szCs w:val="24"/>
                <w:lang w:bidi="hi-IN"/>
              </w:rPr>
              <w:lastRenderedPageBreak/>
              <w:t>wysterowania temperatury w kabinie.</w:t>
            </w:r>
          </w:p>
          <w:p w14:paraId="707D046E"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ma zapewnić eliminację możliwości zamarzania wejść do autobusu i mechanizmów drzwiowych.</w:t>
            </w:r>
          </w:p>
          <w:p w14:paraId="071FE035"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Układ pozwala na ogrzewanie lub chłodzenie pojazdu podczas ładowania nie wpływając na proces ładowania baterii trakcyjnych.</w:t>
            </w:r>
          </w:p>
          <w:p w14:paraId="3331A8D0"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Jeżeli do ogrzewania zostaną zastosowane nagrzewnice jedna powinna znajdować się w kabinie kierowcy. Pozostałe w przedziale pasażerskim rozmieszczone tak, aby nie zakłócać zajmowania miejsc siedzących przez pasażerów.</w:t>
            </w:r>
          </w:p>
          <w:p w14:paraId="6CE908A0" w14:textId="6412D7D4" w:rsidR="00654518" w:rsidRPr="00B10DDA" w:rsidRDefault="00654518"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Zamawiający wymaga zastosowania instalacji automatycznego systemu gaszenia agregatu grzewczego, 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07F386DA" w:rsidR="003468C1"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Napięcie 24V, instalacja jednoprzewodowa oznakowane i ponumerowane.</w:t>
            </w:r>
          </w:p>
          <w:p w14:paraId="0598F93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Diagnostyka wszystkich zastosowanych układów i systemów poprzez złącze diagnostyczne lub zgodnie z wymaganiami producenta podzespołów.</w:t>
            </w:r>
          </w:p>
          <w:p w14:paraId="589D4BB5"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Kompletacja zespołów i podzespołów zgodna z dostarczonymi schematami instalacji elektrycznej.</w:t>
            </w:r>
          </w:p>
          <w:p w14:paraId="356CE7DB" w14:textId="0EE73597" w:rsidR="00020652" w:rsidRPr="00B10DDA" w:rsidRDefault="00020652" w:rsidP="00020652">
            <w:pPr>
              <w:numPr>
                <w:ilvl w:val="0"/>
                <w:numId w:val="10"/>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Złącza i urządzenia (przekaźniki, sterowniki, włączniki itp.) w szczelnie zamkniętych schowkach zabezpieczonych przed wilgocią (</w:t>
            </w:r>
            <w:r w:rsidR="0077627F" w:rsidRPr="00B10DDA">
              <w:rPr>
                <w:rFonts w:asciiTheme="minorHAnsi" w:hAnsiTheme="minorHAnsi" w:cstheme="minorHAnsi"/>
                <w:iCs/>
              </w:rPr>
              <w:t>umieszczenie tablicy rozdzielczej wewnątrz autobusu w miejscu najmniej narażonym na skutki kolizji drogowych o dogodnym dostępie (zaleca się w przestrzeni pasażerskiej za kabiną kierowcy lub w części sufitowej obok kabiny</w:t>
            </w:r>
            <w:r w:rsidRPr="00B10DDA">
              <w:rPr>
                <w:rFonts w:ascii="Calibri" w:eastAsia="SimSun" w:hAnsi="Calibri" w:cs="Mangal"/>
                <w:kern w:val="3"/>
                <w:szCs w:val="24"/>
                <w:lang w:bidi="hi-IN"/>
              </w:rPr>
              <w:t>), ze schematem bezpieczników i przekaźników opisanym po polsku. Dostęp bez konieczności demontażu stałych elementów wyposażenia za pomocą narzędzi.</w:t>
            </w:r>
          </w:p>
          <w:p w14:paraId="1027B4C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Wiązki przewodów opisane w sposób umożliwiający ich identyfikację na podstawie schematów elektrycznych, wiązki przewodów ułożone w szczelnie zamkniętych kanałach lub osłonach </w:t>
            </w:r>
            <w:r w:rsidRPr="00B10DDA">
              <w:rPr>
                <w:rFonts w:ascii="Calibri" w:eastAsia="SimSun" w:hAnsi="Calibri" w:cs="Mangal"/>
                <w:kern w:val="3"/>
                <w:lang w:bidi="hi-IN"/>
              </w:rPr>
              <w:lastRenderedPageBreak/>
              <w:t>zabezpieczających przed przetarciem, zabrudzeniem i wilgocią w czasie eksploatacji, szczególnie w warunkach zimowych.</w:t>
            </w:r>
          </w:p>
          <w:p w14:paraId="5E4ECB7F"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Bezpieczniki do 30A automatyczne.</w:t>
            </w:r>
          </w:p>
          <w:p w14:paraId="47064DB0"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z szyną CAN – minimum 20 sygnałów cyfrowych na magistrali, m.in. poziom energii, klimatyzacja, sygnał otwarcia drzwi, praca ogrzewania, praca silników.</w:t>
            </w:r>
          </w:p>
          <w:p w14:paraId="57DF38C5" w14:textId="18868419" w:rsidR="008F76C5" w:rsidRPr="00B10DDA" w:rsidRDefault="008F76C5" w:rsidP="008F76C5">
            <w:pPr>
              <w:autoSpaceDN w:val="0"/>
              <w:spacing w:before="120" w:after="120"/>
              <w:ind w:right="145"/>
              <w:jc w:val="both"/>
              <w:textAlignment w:val="baseline"/>
              <w:rPr>
                <w:rFonts w:asciiTheme="minorHAnsi" w:hAnsiTheme="minorHAnsi" w:cstheme="minorHAnsi"/>
              </w:rPr>
            </w:pPr>
            <w:r w:rsidRPr="00B10DDA">
              <w:rPr>
                <w:rFonts w:asciiTheme="minorHAnsi" w:hAnsiTheme="minorHAnsi" w:cstheme="minorHAnsi"/>
              </w:rPr>
              <w:t xml:space="preserve">Dopuszczalne jako </w:t>
            </w:r>
            <w:r w:rsidR="00545D7B" w:rsidRPr="00B10DDA">
              <w:rPr>
                <w:rFonts w:asciiTheme="minorHAnsi" w:hAnsiTheme="minorHAnsi" w:cstheme="minorHAnsi"/>
              </w:rPr>
              <w:t>równoważne</w:t>
            </w:r>
            <w:r w:rsidRPr="00B10DDA">
              <w:rPr>
                <w:rFonts w:asciiTheme="minorHAnsi" w:hAnsiTheme="minorHAnsi" w:cstheme="minorHAnsi"/>
              </w:rPr>
              <w:t xml:space="preserve"> rozwiązania w zakresie sygnałów:</w:t>
            </w:r>
          </w:p>
          <w:p w14:paraId="2991C39F" w14:textId="34FBEBE1" w:rsidR="008F76C5" w:rsidRPr="00B10DDA" w:rsidRDefault="008F76C5" w:rsidP="008F76C5">
            <w:pPr>
              <w:widowControl/>
              <w:suppressAutoHyphens w:val="0"/>
              <w:autoSpaceDN w:val="0"/>
              <w:spacing w:after="200" w:line="276" w:lineRule="auto"/>
              <w:textAlignment w:val="baseline"/>
              <w:rPr>
                <w:rFonts w:asciiTheme="minorHAnsi" w:eastAsia="Calibri" w:hAnsiTheme="minorHAnsi" w:cstheme="minorHAnsi"/>
                <w:lang w:eastAsia="en-US"/>
              </w:rPr>
            </w:pPr>
            <w:r w:rsidRPr="00B10DDA">
              <w:rPr>
                <w:rFonts w:asciiTheme="minorHAnsi" w:eastAsia="Calibri" w:hAnsiTheme="minorHAnsi" w:cstheme="minorHAnsi"/>
                <w:lang w:eastAsia="en-US"/>
              </w:rPr>
              <w:t xml:space="preserve">Klimatyzacji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sygnał w formie „analogowej” (czyli pracę klimatyzacji sygnalizuje podanie napięcia na przewodzie)</w:t>
            </w:r>
          </w:p>
          <w:p w14:paraId="0FE1B07D" w14:textId="6EC88EF0" w:rsidR="008F76C5" w:rsidRPr="00B10DDA" w:rsidRDefault="008F76C5" w:rsidP="008F76C5">
            <w:pPr>
              <w:widowControl/>
              <w:suppressAutoHyphens w:val="0"/>
              <w:autoSpaceDN w:val="0"/>
              <w:spacing w:after="200" w:line="276" w:lineRule="auto"/>
              <w:textAlignment w:val="baseline"/>
              <w:rPr>
                <w:rFonts w:ascii="Calibri" w:eastAsia="SimSun" w:hAnsi="Calibri" w:cs="Mangal"/>
                <w:kern w:val="3"/>
                <w:lang w:bidi="hi-IN"/>
              </w:rPr>
            </w:pPr>
            <w:r w:rsidRPr="00B10DDA">
              <w:rPr>
                <w:rFonts w:asciiTheme="minorHAnsi" w:eastAsia="Calibri" w:hAnsiTheme="minorHAnsi" w:cstheme="minorHAnsi"/>
                <w:lang w:eastAsia="en-US"/>
              </w:rPr>
              <w:t xml:space="preserve">Ogrzewanie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 xml:space="preserve">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Akumulatory</w:t>
            </w:r>
          </w:p>
          <w:p w14:paraId="3211AE3C"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012F6EA" w:rsidR="003468C1" w:rsidRPr="00B10DDA" w:rsidRDefault="00CB61CF" w:rsidP="003468C1">
            <w:pPr>
              <w:autoSpaceDN w:val="0"/>
              <w:spacing w:before="120" w:after="120"/>
              <w:ind w:left="142" w:right="145"/>
              <w:jc w:val="both"/>
              <w:textAlignment w:val="baseline"/>
              <w:rPr>
                <w:rFonts w:ascii="Calibri" w:eastAsia="SimSun" w:hAnsi="Calibri" w:cs="Mangal"/>
                <w:kern w:val="3"/>
                <w:lang w:bidi="hi-IN"/>
              </w:rPr>
            </w:pPr>
            <w:bookmarkStart w:id="0" w:name="_Hlk23237545"/>
            <w:r w:rsidRPr="00B10DDA">
              <w:rPr>
                <w:rFonts w:ascii="Calibri" w:eastAsia="Calibri" w:hAnsi="Calibri" w:cs="Calibri"/>
                <w:bCs/>
                <w:lang w:eastAsia="en-US"/>
              </w:rPr>
              <w:t>2x12V, min 105 Ah, zamontowane</w:t>
            </w:r>
            <w:r w:rsidRPr="00B10DDA">
              <w:rPr>
                <w:rFonts w:ascii="Calibri" w:eastAsia="Calibri" w:hAnsi="Calibri" w:cs="Calibri"/>
                <w:bCs/>
              </w:rPr>
              <w:t xml:space="preserve"> na stałe lub</w:t>
            </w:r>
            <w:r w:rsidRPr="00B10DDA">
              <w:rPr>
                <w:rFonts w:ascii="Calibri" w:eastAsia="Calibri" w:hAnsi="Calibri" w:cs="Calibri"/>
                <w:bCs/>
                <w:lang w:eastAsia="en-US"/>
              </w:rPr>
              <w:t xml:space="preserve"> w wysuwanej obudowie; odłącznik akumulatorów </w:t>
            </w:r>
            <w:r w:rsidRPr="00B10DDA">
              <w:rPr>
                <w:rFonts w:ascii="Calibri" w:eastAsia="Calibri" w:hAnsi="Calibri" w:cs="Calibri"/>
                <w:bCs/>
                <w:strike/>
                <w:lang w:eastAsia="en-US"/>
              </w:rPr>
              <w:t>elektromagnetyczny</w:t>
            </w:r>
            <w:r w:rsidRPr="00B10DDA">
              <w:rPr>
                <w:rFonts w:ascii="Calibri" w:eastAsia="Calibri" w:hAnsi="Calibri" w:cs="Calibri"/>
                <w:bCs/>
                <w:lang w:eastAsia="en-US"/>
              </w:rPr>
              <w:t xml:space="preserve">, doładowanie z głównych baterii(trakcyjne) lub poprzez złącze z prostownika. </w:t>
            </w:r>
            <w:r w:rsidRPr="004405C4">
              <w:rPr>
                <w:rFonts w:ascii="Calibri" w:eastAsia="Calibri" w:hAnsi="Calibri" w:cs="Calibri"/>
                <w:strike/>
                <w:lang w:eastAsia="en-US"/>
              </w:rPr>
              <w:t>W sytuacji gdy pojazd nie jest w ruchu i dochodzi do spadku napięcia baterii systemowych, to jeszcze przed osiągnięciem granicznej wartości system uzupełni prąd z baterii trakcyjnych</w:t>
            </w:r>
            <w:bookmarkEnd w:id="0"/>
            <w:r w:rsidRPr="004405C4">
              <w:rPr>
                <w:rFonts w:ascii="Calibri" w:eastAsia="Calibri" w:hAnsi="Calibri" w:cs="Calibri"/>
                <w:strike/>
                <w:lang w:eastAsia="en-US"/>
              </w:rPr>
              <w:t>.</w:t>
            </w:r>
            <w:r w:rsidRPr="004405C4">
              <w:rPr>
                <w:rFonts w:ascii="Calibri" w:eastAsia="Calibri" w:hAnsi="Calibri" w:cs="Calibri"/>
                <w:bCs/>
                <w:lang w:eastAsia="en-US"/>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B10DDA">
              <w:rPr>
                <w:rFonts w:ascii="Calibri" w:eastAsia="SimSun" w:hAnsi="Calibri" w:cs="Mangal"/>
                <w:kern w:val="3"/>
                <w:lang w:bidi="hi-IN"/>
              </w:rPr>
              <w:br/>
              <w:t>w technologii LED.</w:t>
            </w:r>
          </w:p>
          <w:p w14:paraId="129658BE" w14:textId="22067EAD" w:rsidR="006D6E65" w:rsidRPr="00B10DDA" w:rsidRDefault="003468C1" w:rsidP="006D6E65">
            <w:pPr>
              <w:numPr>
                <w:ilvl w:val="0"/>
                <w:numId w:val="11"/>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Wymagane reflektory przeciwmgielne przednie</w:t>
            </w:r>
            <w:r w:rsidR="006D6E65" w:rsidRPr="00B10DDA">
              <w:rPr>
                <w:rFonts w:ascii="Calibri" w:eastAsia="SimSun" w:hAnsi="Calibri" w:cs="Mangal"/>
                <w:kern w:val="3"/>
                <w:szCs w:val="24"/>
                <w:lang w:bidi="hi-IN"/>
              </w:rPr>
              <w:t xml:space="preserve"> lub zastosowanie systemu świateł przednich pojazdu, z użyciem reflektorów o rozbudowanej optyce świateł mijania, zapewniających bardzo dobrą widoczność poboczy i obszaru bezpośrednio przed pojazdem, pozwalających na rezygnację ze świateł przeciwmgłowych przednich.</w:t>
            </w:r>
          </w:p>
          <w:p w14:paraId="05444C4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Wewnętrzne – oświetlenie przestrzeni pasażerskiej poprzez lampy LED </w:t>
            </w:r>
            <w:r w:rsidRPr="00B10DDA">
              <w:rPr>
                <w:rFonts w:ascii="Calibri" w:eastAsia="SimSun" w:hAnsi="Calibri" w:cs="Mangal"/>
                <w:kern w:val="3"/>
                <w:lang w:bidi="hi-IN"/>
              </w:rPr>
              <w:br/>
              <w:t xml:space="preserve">z płynną regulacją natężenia światła. Lampa nad pomostem wejściowym przy </w:t>
            </w:r>
            <w:r w:rsidRPr="00B10DDA">
              <w:rPr>
                <w:rFonts w:ascii="Calibri" w:eastAsia="SimSun" w:hAnsi="Calibri" w:cs="Mangal"/>
                <w:kern w:val="3"/>
                <w:lang w:bidi="hi-IN"/>
              </w:rPr>
              <w:lastRenderedPageBreak/>
              <w:t>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Dopuszcza się oświetlenie przestrzeni pasażerskiej poprzez lampy LED </w:t>
            </w:r>
            <w:r w:rsidRPr="00B10DDA">
              <w:rPr>
                <w:rFonts w:ascii="Calibri" w:eastAsia="SimSun" w:hAnsi="Calibri" w:cs="Mangal"/>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6A43099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5E340919" w14:textId="7EA48D9A"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hAnsi="Calibri" w:cs="Calibri"/>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D4DDB14" w14:textId="2C8A8EF5" w:rsidR="00F758DC" w:rsidRPr="00B10DDA" w:rsidRDefault="00F758DC" w:rsidP="00F758DC">
            <w:pPr>
              <w:autoSpaceDN w:val="0"/>
              <w:spacing w:before="120" w:after="120"/>
              <w:ind w:left="425" w:right="145"/>
              <w:jc w:val="both"/>
              <w:textAlignment w:val="baseline"/>
              <w:rPr>
                <w:rFonts w:ascii="Calibri" w:eastAsia="SimSun" w:hAnsi="Calibri" w:cs="Mangal"/>
                <w:kern w:val="3"/>
                <w:lang w:bidi="hi-IN"/>
              </w:rPr>
            </w:pPr>
            <w:r w:rsidRPr="00B10DDA">
              <w:rPr>
                <w:rFonts w:ascii="Calibri" w:hAnsi="Calibri" w:cs="Calibri"/>
              </w:rPr>
              <w:t xml:space="preserve"> 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w:t>
            </w:r>
            <w:r w:rsidRPr="00B10DDA">
              <w:rPr>
                <w:rFonts w:ascii="Calibri" w:hAnsi="Calibri" w:cs="Calibri"/>
              </w:rPr>
              <w:lastRenderedPageBreak/>
              <w:t>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EDA3D51"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56F4F54"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5501F561"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Wykonany z profili – wyprodukowanych z odpowiedniej jakości stali odpornej na korozję lub zabezpieczonej antykorozyjnie lub aluminium, zapewniających wymaganą wytrzymałość konstrukcji, trwałość i odporność na korozję przez okres minimum 1</w:t>
            </w:r>
            <w:r w:rsidR="001E3359" w:rsidRPr="00B10DDA">
              <w:rPr>
                <w:rFonts w:ascii="Calibri" w:eastAsia="SimSun" w:hAnsi="Calibri" w:cs="Mangal"/>
                <w:kern w:val="3"/>
                <w:lang w:bidi="hi-IN"/>
              </w:rPr>
              <w:t>20</w:t>
            </w:r>
            <w:r w:rsidRPr="00B10DDA">
              <w:rPr>
                <w:rFonts w:ascii="Calibri" w:eastAsia="SimSun" w:hAnsi="Calibri" w:cs="Mangal"/>
                <w:kern w:val="3"/>
                <w:lang w:bidi="hi-IN"/>
              </w:rPr>
              <w:t xml:space="preserve"> </w:t>
            </w:r>
            <w:r w:rsidR="001E3359" w:rsidRPr="00B10DDA">
              <w:rPr>
                <w:rFonts w:ascii="Calibri" w:eastAsia="SimSun" w:hAnsi="Calibri" w:cs="Mangal"/>
                <w:kern w:val="3"/>
                <w:lang w:bidi="hi-IN"/>
              </w:rPr>
              <w:t>miesięcy</w:t>
            </w:r>
            <w:r w:rsidRPr="00B10DDA">
              <w:rPr>
                <w:rFonts w:ascii="Calibri" w:eastAsia="SimSun" w:hAnsi="Calibri" w:cs="Mangal"/>
                <w:kern w:val="3"/>
                <w:lang w:bidi="hi-IN"/>
              </w:rPr>
              <w:t>.</w:t>
            </w:r>
          </w:p>
          <w:p w14:paraId="28177BA3"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37572DD4"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Poszycie boczne ze stali odpornych na korozję, aluminium</w:t>
            </w:r>
            <w:r w:rsidR="006D6E65" w:rsidRPr="00B10DDA">
              <w:rPr>
                <w:rFonts w:ascii="Calibri" w:eastAsia="SimSun" w:hAnsi="Calibri" w:cs="Mangal"/>
                <w:kern w:val="3"/>
                <w:lang w:bidi="hi-IN"/>
              </w:rPr>
              <w:t xml:space="preserve">, </w:t>
            </w:r>
            <w:r w:rsidRPr="00B10DDA">
              <w:rPr>
                <w:rFonts w:ascii="Calibri" w:eastAsia="SimSun" w:hAnsi="Calibri" w:cs="Mangal"/>
                <w:kern w:val="3"/>
                <w:lang w:bidi="hi-IN"/>
              </w:rPr>
              <w:t>tworzyw sztucznych</w:t>
            </w:r>
            <w:r w:rsidR="006D6E65" w:rsidRPr="00B10DDA">
              <w:rPr>
                <w:rFonts w:ascii="Calibri" w:eastAsia="SimSun" w:hAnsi="Calibri" w:cs="Mangal"/>
                <w:kern w:val="3"/>
                <w:lang w:bidi="hi-IN"/>
              </w:rPr>
              <w:t xml:space="preserve"> lub</w:t>
            </w:r>
            <w:r w:rsidR="006D6E65" w:rsidRPr="00B10DDA">
              <w:t xml:space="preserve"> </w:t>
            </w:r>
            <w:r w:rsidR="006D6E65" w:rsidRPr="00B10DDA">
              <w:rPr>
                <w:rFonts w:ascii="Calibri" w:eastAsia="SimSun" w:hAnsi="Calibri" w:cs="Mangal"/>
                <w:kern w:val="3"/>
                <w:lang w:bidi="hi-IN"/>
              </w:rPr>
              <w:t>ze szkła hartowanego łączonego z wysokowytrzymałym tworzywem sztucznym,</w:t>
            </w:r>
            <w:r w:rsidRPr="00B10DDA">
              <w:rPr>
                <w:rFonts w:ascii="Calibri" w:eastAsia="SimSun" w:hAnsi="Calibri" w:cs="Mangal"/>
                <w:kern w:val="3"/>
                <w:lang w:bidi="hi-IN"/>
              </w:rPr>
              <w:t xml:space="preserve"> dzielone na panele (osobne panele poszycia nadkoli i pozostałych części poszycia). Zderzaki dzielone wieloczęściowe najlepiej na trzy części, wykonane z tworzywa sztucznego. </w:t>
            </w:r>
          </w:p>
          <w:p w14:paraId="4D23D164" w14:textId="7777777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B10DDA">
              <w:rPr>
                <w:rFonts w:ascii="Calibri" w:eastAsia="Calibri" w:hAnsi="Calibri" w:cs="Calibri"/>
                <w:lang w:eastAsia="en-US"/>
              </w:rPr>
              <w:t xml:space="preserve">Dopuszczalne </w:t>
            </w:r>
            <w:r w:rsidRPr="00B10DDA">
              <w:rPr>
                <w:rFonts w:ascii="Calibri" w:eastAsia="SimSun" w:hAnsi="Calibri" w:cs="Calibri"/>
                <w:kern w:val="3"/>
                <w:lang w:bidi="hi-IN"/>
              </w:rPr>
              <w:t>pokrywy boczne wykonane z tworzywa sztucznego wyposażone</w:t>
            </w:r>
            <w:r w:rsidRPr="00B10DDA">
              <w:rPr>
                <w:rFonts w:ascii="Calibri" w:eastAsia="SimSun" w:hAnsi="Calibri" w:cs="Mangal"/>
                <w:kern w:val="3"/>
                <w:lang w:bidi="hi-IN"/>
              </w:rPr>
              <w:t xml:space="preserve"> w równoważne do sprężyny gazowej rozwiązanie stabilnego podtrzymywania pokrywy po jej otwarciu</w:t>
            </w:r>
          </w:p>
          <w:p w14:paraId="712560CF" w14:textId="61786B6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B10DDA">
              <w:rPr>
                <w:rFonts w:ascii="Calibri" w:eastAsia="SimSun" w:hAnsi="Calibri" w:cs="Mangal"/>
                <w:kern w:val="3"/>
                <w:szCs w:val="24"/>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r w:rsidRPr="00B10DDA">
              <w:rPr>
                <w:rFonts w:asciiTheme="minorHAnsi" w:eastAsia="SimSun" w:hAnsiTheme="minorHAnsi" w:cstheme="minorHAnsi"/>
                <w:kern w:val="3"/>
                <w:lang w:bidi="hi-IN"/>
              </w:rPr>
              <w:t xml:space="preserve"> lub</w:t>
            </w:r>
            <w:r w:rsidRPr="00B10DDA">
              <w:rPr>
                <w:rFonts w:asciiTheme="minorHAnsi" w:hAnsiTheme="minorHAnsi" w:cstheme="minorHAnsi"/>
              </w:rPr>
              <w:t xml:space="preserve"> z aluminium.</w:t>
            </w:r>
          </w:p>
          <w:p w14:paraId="3F2F4CDB" w14:textId="033B2FAA"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Konstrukcja dachu umożliwiająca montaż odbieraka prądu (szyny), służące do doprowadzenia napięcia zasilającego z zewnętrznego źródła, celem doładowania baterii trakcyjnych. W związku z tym konstrukcja dachu musi </w:t>
            </w:r>
            <w:r w:rsidRPr="00B10DDA">
              <w:rPr>
                <w:rFonts w:ascii="Calibri" w:eastAsia="SimSun" w:hAnsi="Calibri" w:cs="Mangal"/>
                <w:kern w:val="3"/>
                <w:lang w:bidi="hi-IN"/>
              </w:rPr>
              <w:lastRenderedPageBreak/>
              <w:t>być przystosowana do wchodzenia na niego w celach serwisowych i naprawczych.</w:t>
            </w:r>
            <w:r w:rsidR="0081307C" w:rsidRPr="00B10DDA">
              <w:rPr>
                <w:rFonts w:ascii="Calibri" w:eastAsia="SimSun" w:hAnsi="Calibri" w:cs="Mangal"/>
                <w:kern w:val="3"/>
                <w:lang w:bidi="hi-IN"/>
              </w:rPr>
              <w:t xml:space="preserve"> Zamawiający dopuszcza dach, którego konstrukcja nie jest  przystosowana do wchodzenia na niego w celach serwisowych i naprawczych pod warunkiem dostarczenia w składzie narzędzi serwisowych dedykowanej platformy serwisowej zapewniającej komfort i bezpieczeństwo pracowników.</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B10DDA">
              <w:rPr>
                <w:rFonts w:ascii="Calibri" w:eastAsia="SimSun" w:hAnsi="Calibri" w:cs="Mangal"/>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1DF2BF5"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Barierka ograniczająca przejście pasażera na przedni pomost (bramka wahadłowa). Oferowany pojazd musi posiadać w pełni niską podłogę </w:t>
            </w:r>
            <w:r w:rsidRPr="00B10DDA">
              <w:rPr>
                <w:rFonts w:asciiTheme="minorHAnsi" w:hAnsiTheme="minorHAnsi" w:cstheme="minorHAnsi"/>
                <w:bCs/>
              </w:rPr>
              <w:t>w ciągu komunikacyjnym</w:t>
            </w:r>
            <w:r w:rsidRPr="00B10DDA">
              <w:rPr>
                <w:rFonts w:ascii="Calibri" w:eastAsia="SimSun" w:hAnsi="Calibri" w:cs="Mangal"/>
                <w:kern w:val="3"/>
                <w:szCs w:val="24"/>
                <w:lang w:bidi="hi-IN"/>
              </w:rPr>
              <w:t xml:space="preserve">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F758DC" w:rsidRPr="00B10DDA" w:rsidRDefault="00F758DC" w:rsidP="00F758DC">
            <w:pPr>
              <w:keepNext/>
              <w:numPr>
                <w:ilvl w:val="0"/>
                <w:numId w:val="13"/>
              </w:numPr>
              <w:autoSpaceDN w:val="0"/>
              <w:spacing w:before="120" w:after="120"/>
              <w:ind w:left="426" w:right="147"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Poszycie wewnętrzne: laminowana płyta, słupki międzyokienne i listwy podokienne z tworzywa lub aluminium. Całość izolowana cieplnie </w:t>
            </w:r>
            <w:r w:rsidRPr="00B10DDA">
              <w:rPr>
                <w:rFonts w:ascii="Calibri" w:eastAsia="SimSun" w:hAnsi="Calibri" w:cs="Mangal"/>
                <w:kern w:val="3"/>
                <w:lang w:bidi="hi-IN"/>
              </w:rPr>
              <w:br/>
              <w:t>i akustycznie.</w:t>
            </w:r>
          </w:p>
          <w:p w14:paraId="1ACD45AE" w14:textId="029507CB"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Wykończenie pasa nad oknami: pokrywy z tworzyw sztucznych wzmacnianych włóknami szklanymi lub z paneli aluminiowych i laminatu. Sufit: </w:t>
            </w:r>
            <w:r w:rsidRPr="00B10DDA">
              <w:rPr>
                <w:rFonts w:asciiTheme="minorHAnsi" w:hAnsiTheme="minorHAnsi" w:cstheme="minorHAnsi"/>
              </w:rPr>
              <w:t>z tworzywa sztucznego i/lub laminatu odpornego na wilgoć, o niskiej przewodności cieplnej i akustycznej, w kolorze jasnym</w:t>
            </w:r>
            <w:r w:rsidRPr="00B10DDA">
              <w:rPr>
                <w:rFonts w:ascii="Calibri" w:eastAsia="SimSun" w:hAnsi="Calibri" w:cs="Mangal"/>
                <w:kern w:val="3"/>
                <w:lang w:bidi="hi-IN"/>
              </w:rPr>
              <w:t xml:space="preserve">, cała powierzchnia dachu izolowana. W tylnej części pomiędzy ścianą zewnętrzną a obiciem wewnętrznym płyty wytłumiające. Kolorystyka wnętrza zostanie </w:t>
            </w:r>
            <w:r w:rsidRPr="00B10DDA">
              <w:rPr>
                <w:rFonts w:ascii="Calibri" w:eastAsia="SimSun" w:hAnsi="Calibri" w:cs="Mangal"/>
                <w:kern w:val="3"/>
                <w:lang w:bidi="hi-IN"/>
              </w:rPr>
              <w:lastRenderedPageBreak/>
              <w:t>uzgodniona na roboczo pomiędzy Zamawiającym a Wykonawcą wybranym w drodze niniejszego postępowania.</w:t>
            </w:r>
          </w:p>
          <w:p w14:paraId="4FF6DD02" w14:textId="0A9CB11F"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Siedzenia dla pasażerów o budowie modułowej, montowane do ścian bocznych</w:t>
            </w:r>
            <w:r w:rsidRPr="00B10DDA">
              <w:rPr>
                <w:rFonts w:ascii="Calibri" w:eastAsia="SimSun" w:hAnsi="Calibri" w:cs="Mangal"/>
                <w:kern w:val="3"/>
                <w:szCs w:val="24"/>
                <w:lang w:bidi="hi-IN"/>
              </w:rPr>
              <w:t>, podestów lub nadkoli</w:t>
            </w:r>
            <w:r w:rsidRPr="00B10DDA">
              <w:rPr>
                <w:rFonts w:ascii="Calibri" w:eastAsia="SimSun" w:hAnsi="Calibri" w:cs="Mangal"/>
                <w:kern w:val="3"/>
                <w:lang w:bidi="hi-IN"/>
              </w:rPr>
              <w:t xml:space="preserve"> autobusu, wykonane z tworzywa sztucznego na szkielecie stalowym lub z tworzywa sztucznego z możliwością łatwego montażu i demontażu, </w:t>
            </w:r>
            <w:r w:rsidRPr="00B10DDA">
              <w:rPr>
                <w:rFonts w:ascii="Calibri" w:eastAsia="SimSun" w:hAnsi="Calibri" w:cs="Mangal"/>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elementy poszycia wewnętrznego (laminaty) wykonane </w:t>
            </w:r>
            <w:r w:rsidRPr="00B10DDA">
              <w:rPr>
                <w:rFonts w:ascii="Calibri" w:eastAsia="SimSun" w:hAnsi="Calibri" w:cs="Mangal"/>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F758DC" w:rsidRPr="00B10DDA" w:rsidRDefault="00F758DC" w:rsidP="00F758DC">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35FFFA19"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B10DDA">
              <w:rPr>
                <w:rFonts w:ascii="Calibri" w:eastAsia="SimSun" w:hAnsi="Calibri" w:cs="Mangal"/>
                <w:kern w:val="3"/>
                <w:lang w:bidi="hi-IN"/>
              </w:rPr>
              <w:br/>
              <w:t xml:space="preserve">w system automatycznego blokowania powyżej prędkości 3 km/h przed otwarciem przez pasażera, wyposażone w system włączający hamulec </w:t>
            </w:r>
            <w:r w:rsidRPr="00B10DDA">
              <w:rPr>
                <w:rFonts w:ascii="Calibri" w:eastAsia="SimSun" w:hAnsi="Calibri" w:cs="Mangal"/>
                <w:kern w:val="3"/>
                <w:lang w:bidi="hi-IN"/>
              </w:rPr>
              <w:br/>
              <w:t>w momencie otwarcia dowolnych drzwi. Wszystkie drzwi wyposażone w zamki umożliwiające ich ryglowanie.</w:t>
            </w:r>
          </w:p>
          <w:p w14:paraId="6E8095F7" w14:textId="6F9FBCB2" w:rsidR="0081307C" w:rsidRPr="00B10DDA" w:rsidRDefault="00F758DC" w:rsidP="0081307C">
            <w:pPr>
              <w:numPr>
                <w:ilvl w:val="0"/>
                <w:numId w:val="14"/>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Pierwsze drzwi wyposażone w zamek patentowy</w:t>
            </w:r>
            <w:r w:rsidR="0081307C" w:rsidRPr="00B10DDA">
              <w:rPr>
                <w:rFonts w:ascii="Calibri" w:eastAsia="SimSun" w:hAnsi="Calibri" w:cs="Mangal"/>
                <w:kern w:val="3"/>
                <w:lang w:bidi="hi-IN"/>
              </w:rPr>
              <w:t>.</w:t>
            </w:r>
            <w:r w:rsidR="0081307C" w:rsidRPr="00B10DDA">
              <w:rPr>
                <w:rFonts w:ascii="Calibri" w:eastAsia="SimSun" w:hAnsi="Calibri" w:cs="Mangal"/>
                <w:kern w:val="3"/>
                <w:szCs w:val="24"/>
                <w:lang w:bidi="hi-IN"/>
              </w:rPr>
              <w:t xml:space="preserve"> Podgrzewana lub podwójna szyba prawej połowy(patrząc od zewnątrz) pierwszych drzwi (niedopuszczalna szyba podgrzewana elektrycznie).</w:t>
            </w:r>
          </w:p>
          <w:p w14:paraId="0C38A5D6" w14:textId="56060C0E"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 Sygnalizacja dźwiękowa otwierania / zamykania drzwi. </w:t>
            </w:r>
          </w:p>
          <w:p w14:paraId="743EBB4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Drzwi otwierane do wnętrza pojazdu.</w:t>
            </w:r>
          </w:p>
          <w:p w14:paraId="25A4CB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Pojazd wyposażony w system uruchamiający drzwi automatycznie </w:t>
            </w:r>
            <w:r w:rsidRPr="00B10DDA">
              <w:rPr>
                <w:rFonts w:ascii="Calibri" w:eastAsia="SimSun" w:hAnsi="Calibri" w:cs="Mangal"/>
                <w:kern w:val="3"/>
                <w:lang w:bidi="hi-IN"/>
              </w:rPr>
              <w:lastRenderedPageBreak/>
              <w:t>przez pasażerów.</w:t>
            </w:r>
          </w:p>
          <w:p w14:paraId="3E15178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Otwarcie drzwi lub aktywacja zezwolenia otwarcia drzwi przez pasażerów musi skutkować włączeniem blokady przystankowej (hamulec przystankowy).</w:t>
            </w:r>
          </w:p>
          <w:p w14:paraId="051DA34B" w14:textId="37E23F4B"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3 km/h.</w:t>
            </w:r>
            <w:r w:rsidRPr="00B10DDA">
              <w:rPr>
                <w:rFonts w:ascii="Calibri" w:hAnsi="Calibri"/>
              </w:rPr>
              <w:t xml:space="preserve"> </w:t>
            </w:r>
          </w:p>
          <w:p w14:paraId="5D0E2CE4"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hAnsi="Calibri"/>
              </w:rPr>
              <w:t>Ś</w:t>
            </w:r>
            <w:r w:rsidRPr="00B10DDA">
              <w:rPr>
                <w:rFonts w:ascii="Calibri" w:eastAsia="SimSun" w:hAnsi="Calibri" w:cs="Mangal"/>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Przyciski sterujące i sygnalizujące w przestrzeni pasażerskiej (wewnątrz pojazdów). Przyciski „STOP" („na żądanie") sygnalizujące potrzebę zatrzymania autobusu na najbliższym przystanku. Napis na przycisku „STOP” – STOP oraz w języku Braille’a. Rozmieszczone równomiernie na całej </w:t>
            </w:r>
            <w:r w:rsidRPr="00B10DDA">
              <w:rPr>
                <w:rFonts w:ascii="Calibri" w:eastAsia="SimSun" w:hAnsi="Calibri" w:cs="Mangal"/>
                <w:kern w:val="3"/>
                <w:lang w:bidi="hi-IN"/>
              </w:rPr>
              <w:lastRenderedPageBreak/>
              <w:t>długości przestrzeni pasażerskiej, na poręczach.</w:t>
            </w:r>
          </w:p>
          <w:p w14:paraId="5246DC9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sterujące i sygnalizujące na zewnątrz pojazdów:</w:t>
            </w:r>
          </w:p>
          <w:p w14:paraId="7E3003F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sygnalizacji potrzeby rozłożenia rampy dla wózków inwalidzkich oznaczony piktogramem oraz napisem w języku Braille’a,</w:t>
            </w:r>
          </w:p>
          <w:p w14:paraId="1315224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otwierania drzwi przez pasażera, oznaczony napisem DRZWI oraz w języku Braille’a.</w:t>
            </w:r>
          </w:p>
          <w:p w14:paraId="69CC31B9" w14:textId="599C8655" w:rsidR="007B6748" w:rsidRPr="00B10DDA" w:rsidRDefault="00F758DC" w:rsidP="007B6748">
            <w:pPr>
              <w:numPr>
                <w:ilvl w:val="0"/>
                <w:numId w:val="14"/>
              </w:numPr>
              <w:autoSpaceDN w:val="0"/>
              <w:spacing w:before="120" w:after="40"/>
              <w:ind w:left="502" w:right="145"/>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Przyciski z boków drzwi przy każdym skrzydle na wysokości umożliwiającym skorzystanie przez pasażera na wózku.</w:t>
            </w:r>
            <w:r w:rsidR="007B6748" w:rsidRPr="00B10DDA">
              <w:rPr>
                <w:rFonts w:ascii="Calibri" w:eastAsia="SimSun" w:hAnsi="Calibri" w:cs="Mangal"/>
                <w:kern w:val="3"/>
                <w:szCs w:val="24"/>
                <w:lang w:bidi="hi-IN"/>
              </w:rPr>
              <w:t xml:space="preserve"> Zamawiający dopuszcza brak przycisku otwierania drzwi pierwszych od strony szyby czołowej.</w:t>
            </w:r>
          </w:p>
          <w:p w14:paraId="60918EAE"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W kabinie prowadzącego pojazd na desce rozdzielczej muszą być zamontowane następujące przyciski sterujące drzwiami oraz elementy sygnalizujące zamierzenia pasażerów:</w:t>
            </w:r>
          </w:p>
          <w:p w14:paraId="4B1B9808"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naciśnięcia przez pasażerów przycisków „STOP”, w tym sygnał dźwiękowy nadawany przez 2 sekundy od momentu naciśnięcia przycisku,</w:t>
            </w:r>
          </w:p>
          <w:p w14:paraId="7CA4372E"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przyciski indywidualnego otwierania i zamykania każdych drzwi przez prowadzącego pojazd,</w:t>
            </w:r>
          </w:p>
          <w:p w14:paraId="0747ABB5"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 umożliwiający otwarcie i zamknięcie wszystkich drzwi jednocześnie,</w:t>
            </w:r>
          </w:p>
          <w:p w14:paraId="6392F680"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stanu otwarcia / zamknięcia drzwi na desce rozdzielczej (podświetlenie przycisków),</w:t>
            </w:r>
          </w:p>
          <w:p w14:paraId="18076BBD" w14:textId="77777777" w:rsidR="00F758DC" w:rsidRPr="00B10DDA" w:rsidRDefault="00F758DC" w:rsidP="00F758DC">
            <w:pPr>
              <w:numPr>
                <w:ilvl w:val="0"/>
                <w:numId w:val="16"/>
              </w:numPr>
              <w:autoSpaceDN w:val="0"/>
              <w:spacing w:before="40" w:after="12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r>
      <w:tr w:rsidR="00B10DDA" w:rsidRPr="00B10DDA"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21%.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073CAD5A" w:rsidR="00F758DC" w:rsidRPr="00DF599B" w:rsidRDefault="00F758DC" w:rsidP="00DF599B">
            <w:pPr>
              <w:rPr>
                <w:rFonts w:ascii="Calibri" w:eastAsia="SimSun" w:hAnsi="Calibri" w:cs="Mangal"/>
                <w:kern w:val="3"/>
                <w:szCs w:val="24"/>
                <w:lang w:bidi="hi-IN"/>
              </w:rPr>
            </w:pPr>
            <w:r w:rsidRPr="00B10DDA">
              <w:rPr>
                <w:rFonts w:ascii="Calibri" w:eastAsia="SimSun" w:hAnsi="Calibri" w:cs="Mangal"/>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r w:rsidR="0081307C" w:rsidRPr="00B10DDA">
              <w:rPr>
                <w:rFonts w:ascii="Calibri" w:eastAsia="SimSun" w:hAnsi="Calibri" w:cs="Mangal"/>
                <w:kern w:val="3"/>
                <w:lang w:bidi="hi-IN"/>
              </w:rPr>
              <w:t xml:space="preserve"> </w:t>
            </w:r>
            <w:r w:rsidR="0081307C" w:rsidRPr="00B10DDA">
              <w:rPr>
                <w:rFonts w:ascii="Calibri" w:eastAsia="SimSun" w:hAnsi="Calibri" w:cs="Mangal"/>
                <w:kern w:val="3"/>
                <w:szCs w:val="24"/>
                <w:lang w:bidi="hi-IN"/>
              </w:rPr>
              <w:t xml:space="preserve">lub przez zastosowanie </w:t>
            </w:r>
            <w:r w:rsidR="0081307C" w:rsidRPr="00B10DDA">
              <w:t xml:space="preserve"> </w:t>
            </w:r>
            <w:r w:rsidR="0081307C" w:rsidRPr="00B10DDA">
              <w:rPr>
                <w:rFonts w:ascii="Calibri" w:eastAsia="SimSun" w:hAnsi="Calibri" w:cs="Mangal"/>
                <w:kern w:val="3"/>
                <w:szCs w:val="24"/>
                <w:lang w:bidi="hi-IN"/>
              </w:rPr>
              <w:t>zautomatyzowanego układu wentylacji, ogrzewania i chłodzenia przestrzeni pasażerskiej.</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21959104"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Naprzeciw drzwi środkowych wydzielone miejsce na wózek dziecięcy lub wózek inwalidzki o długości minimum 170 cm, ręcznie odkładana platforma do wjazdu wózka </w:t>
            </w:r>
            <w:r w:rsidRPr="00B10DDA">
              <w:rPr>
                <w:rFonts w:ascii="Calibri" w:eastAsia="SimSun" w:hAnsi="Calibri" w:cs="Mangal"/>
                <w:kern w:val="3"/>
                <w:szCs w:val="24"/>
                <w:lang w:bidi="hi-IN"/>
              </w:rPr>
              <w:lastRenderedPageBreak/>
              <w:t>inwalidzkiego</w:t>
            </w:r>
            <w:r w:rsidR="0081307C" w:rsidRPr="00B10DDA">
              <w:rPr>
                <w:rFonts w:ascii="Calibri" w:eastAsia="SimSun" w:hAnsi="Calibri" w:cs="Mangal"/>
                <w:kern w:val="3"/>
                <w:szCs w:val="24"/>
                <w:lang w:bidi="hi-IN"/>
              </w:rPr>
              <w:t>(spełniająca wymagania Regulaminu 107 EKG ONZ”),</w:t>
            </w:r>
            <w:r w:rsidRPr="00B10DDA">
              <w:rPr>
                <w:rFonts w:ascii="Calibri" w:eastAsia="SimSun" w:hAnsi="Calibri" w:cs="Mangal"/>
                <w:kern w:val="3"/>
                <w:szCs w:val="24"/>
                <w:lang w:bidi="hi-IN"/>
              </w:rPr>
              <w:t xml:space="preserv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3A9E313B"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Co najmniej 8 pełnowymiarowych siedzeń pasażerskich dostępnych bezpośrednio z niskiej podłogi. Siedzenia dla komunikacji miejskiej (np. typu Ster MX lub równoważne): tył siedzenia – reklama; </w:t>
            </w:r>
            <w:r w:rsidRPr="00B10DDA">
              <w:rPr>
                <w:rFonts w:asciiTheme="minorHAnsi" w:eastAsia="SimSun" w:hAnsiTheme="minorHAnsi" w:cstheme="minorHAnsi"/>
                <w:kern w:val="3"/>
                <w:szCs w:val="24"/>
                <w:lang w:bidi="hi-IN"/>
              </w:rPr>
              <w:t xml:space="preserve">stelaż – RAL 9005; wkładka – pianka </w:t>
            </w:r>
            <w:r w:rsidRPr="00B10DDA">
              <w:rPr>
                <w:rFonts w:asciiTheme="minorHAnsi" w:hAnsiTheme="minorHAnsi" w:cstheme="minorHAnsi"/>
              </w:rPr>
              <w:t xml:space="preserve">w oparciach siedzeń o grubości </w:t>
            </w:r>
            <w:r w:rsidRPr="00B10DDA">
              <w:rPr>
                <w:rFonts w:asciiTheme="minorHAnsi" w:hAnsiTheme="minorHAnsi" w:cstheme="minorHAnsi"/>
                <w:bCs/>
              </w:rPr>
              <w:t>10mm</w:t>
            </w:r>
            <w:r w:rsidRPr="00B10DDA">
              <w:rPr>
                <w:rFonts w:asciiTheme="minorHAnsi" w:hAnsiTheme="minorHAnsi" w:cstheme="minorHAnsi"/>
              </w:rPr>
              <w:t xml:space="preserve"> i w siedzisku 20mm</w:t>
            </w:r>
            <w:r w:rsidRPr="00B10DDA">
              <w:rPr>
                <w:rFonts w:asciiTheme="minorHAnsi" w:eastAsia="SimSun" w:hAnsiTheme="minorHAnsi" w:cstheme="minorHAnsi"/>
                <w:kern w:val="3"/>
                <w:szCs w:val="24"/>
                <w:lang w:bidi="hi-IN"/>
              </w:rPr>
              <w:t>; góra – uchwyt kolor żółty; na fotelach zewnętrznych</w:t>
            </w:r>
            <w:r w:rsidRPr="00B10DDA">
              <w:rPr>
                <w:rFonts w:asciiTheme="minorHAnsi" w:hAnsiTheme="minorHAnsi" w:cstheme="minorHAnsi"/>
              </w:rPr>
              <w:t xml:space="preserve"> umiejscowionych na podestach oraz dla osób o obniżonej sprawności ruchowej ( tzw. </w:t>
            </w:r>
            <w:proofErr w:type="spellStart"/>
            <w:r w:rsidRPr="00B10DDA">
              <w:rPr>
                <w:rFonts w:asciiTheme="minorHAnsi" w:hAnsiTheme="minorHAnsi" w:cstheme="minorHAnsi"/>
              </w:rPr>
              <w:t>priority</w:t>
            </w:r>
            <w:proofErr w:type="spellEnd"/>
            <w:r w:rsidRPr="00B10DDA">
              <w:rPr>
                <w:rFonts w:asciiTheme="minorHAnsi" w:hAnsiTheme="minorHAnsi" w:cstheme="minorHAnsi"/>
              </w:rPr>
              <w:t xml:space="preserve"> ) </w:t>
            </w:r>
            <w:r w:rsidRPr="00B10DDA">
              <w:rPr>
                <w:rFonts w:asciiTheme="minorHAnsi" w:eastAsia="SimSun" w:hAnsiTheme="minorHAnsi" w:cstheme="minorHAnsi"/>
                <w:kern w:val="3"/>
                <w:szCs w:val="24"/>
                <w:lang w:bidi="hi-IN"/>
              </w:rPr>
              <w:t xml:space="preserve"> ogranicznik biodrowy</w:t>
            </w:r>
            <w:r w:rsidRPr="00B10DDA">
              <w:rPr>
                <w:rFonts w:ascii="Calibri" w:eastAsia="SimSun" w:hAnsi="Calibri" w:cs="Mangal"/>
                <w:kern w:val="3"/>
                <w:szCs w:val="24"/>
                <w:lang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Pełna kabina kierowcy (wydzielona), klimatyzowana, wyposażona </w:t>
            </w:r>
            <w:r w:rsidRPr="00B10DDA">
              <w:rPr>
                <w:rFonts w:ascii="Calibri" w:eastAsia="SimSun" w:hAnsi="Calibri" w:cs="Mangal"/>
                <w:kern w:val="3"/>
                <w:lang w:bidi="hi-IN"/>
              </w:rPr>
              <w:br/>
              <w:t>w patentowe zamykane drzwi z otworami do komunikacji w szybie drzwi oraz okno do sprzedaży biletów.</w:t>
            </w:r>
          </w:p>
          <w:p w14:paraId="2181E03C"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B10DDA">
              <w:rPr>
                <w:rFonts w:ascii="Calibri" w:eastAsia="SimSun" w:hAnsi="Calibri" w:cs="Mangal"/>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Jeden kluczyk do stacyjki do wszystkich dostarczonych pojazdów, umożliwiający uruchomienie wszystkich autobusów. </w:t>
            </w:r>
          </w:p>
          <w:p w14:paraId="00B36143"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Podświetlenie deski i kontrolek w technologii LED. </w:t>
            </w:r>
          </w:p>
          <w:p w14:paraId="036564F2"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Zamawiający wymaga zapewnienia </w:t>
            </w:r>
            <w:r w:rsidRPr="00B10DDA">
              <w:rPr>
                <w:rFonts w:ascii="Calibri" w:eastAsia="SimSun" w:hAnsi="Calibri" w:cs="Mangal"/>
                <w:kern w:val="3"/>
                <w:szCs w:val="24"/>
                <w:lang w:bidi="hi-IN"/>
              </w:rPr>
              <w:lastRenderedPageBreak/>
              <w:t>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14:paraId="3FEDA61D"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pantografem(jeżeli dotyczy). </w:t>
            </w:r>
          </w:p>
          <w:p w14:paraId="40B8675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Okno boczne kierowcy podgrzewane.</w:t>
            </w:r>
          </w:p>
          <w:p w14:paraId="7D61D131"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Ruchoma podstawka na dokumenty o formacie nie mniejszym niż A5 wraz </w:t>
            </w:r>
            <w:r w:rsidRPr="00B10DDA">
              <w:rPr>
                <w:rFonts w:ascii="Calibri" w:eastAsia="SimSun" w:hAnsi="Calibri" w:cs="Mangal"/>
                <w:kern w:val="3"/>
                <w:lang w:bidi="hi-IN"/>
              </w:rPr>
              <w:br/>
              <w:t>z punktowym diodowym oświetleniem.</w:t>
            </w:r>
          </w:p>
          <w:p w14:paraId="2CA33B6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Schowek przeznaczony na rzeczy kierowcy, min. jedno gniazdo elektryczne </w:t>
            </w:r>
            <w:r w:rsidRPr="00B10DDA">
              <w:rPr>
                <w:rFonts w:ascii="Calibri" w:eastAsia="SimSun" w:hAnsi="Calibri" w:cs="Mangal"/>
                <w:kern w:val="3"/>
                <w:lang w:bidi="hi-IN"/>
              </w:rPr>
              <w:br/>
              <w:t>12 V i port USB.</w:t>
            </w:r>
          </w:p>
          <w:p w14:paraId="0D2B19AB"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Układ wentylacji i podgrzewania stanowiska kierowcy pracujące niezależnie od układu dla przestrzeni pasażerskiej.</w:t>
            </w:r>
          </w:p>
          <w:p w14:paraId="49846586"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Nośność siedzenia od 50 do 150 kg. Miejsce pracy kierowcy FAP lub równorzędne. </w:t>
            </w:r>
          </w:p>
          <w:p w14:paraId="7737AC8E"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Pojazd ma być wyposażony w:</w:t>
            </w:r>
          </w:p>
          <w:p w14:paraId="0611471E"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Komputer pokładowy</w:t>
            </w:r>
            <w:r w:rsidRPr="00B10DDA">
              <w:rPr>
                <w:rFonts w:ascii="Calibri" w:eastAsia="SimSun" w:hAnsi="Calibri" w:cs="Mangal"/>
                <w:b/>
                <w:kern w:val="3"/>
                <w:lang w:bidi="hi-IN"/>
              </w:rPr>
              <w:t>.</w:t>
            </w:r>
          </w:p>
          <w:p w14:paraId="5FE1EDF0" w14:textId="77777777" w:rsidR="00F758DC" w:rsidRPr="00B10DDA" w:rsidRDefault="00F758DC" w:rsidP="00F758DC">
            <w:pPr>
              <w:numPr>
                <w:ilvl w:val="0"/>
                <w:numId w:val="20"/>
              </w:numPr>
              <w:autoSpaceDN w:val="0"/>
              <w:spacing w:before="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Komputer pokładowy pełni nadzór nad wszystkimi transakcjami oraz steruje urządzeniami zainstalowanymi w autobusie i posiada następujące cechy oraz funkcjonalności:</w:t>
            </w:r>
          </w:p>
          <w:p w14:paraId="7971F82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autoryzacja następuje przez logowanie kartą służbową kierowcy lub unikatowym kluczem kierowcy;</w:t>
            </w:r>
          </w:p>
          <w:p w14:paraId="244B27C6" w14:textId="61212B14"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blokowanie kasowników przez kierowcę, </w:t>
            </w:r>
          </w:p>
          <w:p w14:paraId="7241A4C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kontrola realizacji rozkładu jazdy;</w:t>
            </w:r>
          </w:p>
          <w:p w14:paraId="5B5B5BEE"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rejestrowanie w pamięci komputera wszystkich operacji wykonanych </w:t>
            </w:r>
            <w:r w:rsidRPr="00B10DDA">
              <w:rPr>
                <w:rFonts w:ascii="Calibri" w:eastAsia="SimSun" w:hAnsi="Calibri" w:cs="Mangal"/>
                <w:kern w:val="3"/>
                <w:lang w:bidi="hi-IN"/>
              </w:rPr>
              <w:br/>
            </w:r>
            <w:r w:rsidRPr="00B10DDA">
              <w:rPr>
                <w:rFonts w:ascii="Calibri" w:eastAsia="SimSun" w:hAnsi="Calibri" w:cs="Mangal"/>
                <w:kern w:val="3"/>
                <w:lang w:bidi="hi-IN"/>
              </w:rPr>
              <w:lastRenderedPageBreak/>
              <w:t>w kasownikach;</w:t>
            </w:r>
          </w:p>
          <w:p w14:paraId="5AE29A31"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wprowadzanie linii, sieci przystanków i rozkładów jazdy;</w:t>
            </w:r>
          </w:p>
          <w:p w14:paraId="424236B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wyświetlanie i rejestracja informacji o realizacji rozkładu jazdy;</w:t>
            </w:r>
          </w:p>
          <w:p w14:paraId="013B1B4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rejestracja awarii podłączonych urządzeń;</w:t>
            </w:r>
          </w:p>
          <w:p w14:paraId="539216C2"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rejestracji temperatury zewnętrznej i wewnętrznej;</w:t>
            </w:r>
          </w:p>
          <w:p w14:paraId="267FF183"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wysyłanie sygnału lokalizacyjnego dla zewnętrznych aplikacji takich jak: „Kiedy przyjedzie?” oraz systemu wizyjnego monitoringu autobusu;</w:t>
            </w:r>
          </w:p>
          <w:p w14:paraId="1560F626" w14:textId="4707C27C"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komunikacja z czytnikiem (kasownikiem), obsługa odczytu danych </w:t>
            </w:r>
            <w:r w:rsidRPr="00B10DDA">
              <w:rPr>
                <w:rFonts w:ascii="Calibri" w:eastAsia="SimSun" w:hAnsi="Calibri" w:cs="Mangal"/>
                <w:kern w:val="3"/>
                <w:lang w:bidi="hi-IN"/>
              </w:rPr>
              <w:br/>
              <w:t>z modułu GPS, obsługa transferu komunikatów przez modem WLAN.</w:t>
            </w:r>
          </w:p>
          <w:p w14:paraId="43CFD53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będzie rejestrować (diagnostyka/monitoring) parametry autobusu. Informacje o stanie technicznym pojazdu powinny być odczytywane z czujników zainstalowanych w pojeździe bądź </w:t>
            </w:r>
            <w:r w:rsidRPr="00B10DDA">
              <w:rPr>
                <w:rFonts w:ascii="Calibri" w:eastAsia="SimSun" w:hAnsi="Calibri" w:cs="Mangal"/>
                <w:kern w:val="3"/>
                <w:lang w:bidi="hi-IN"/>
              </w:rPr>
              <w:br/>
              <w:t xml:space="preserve">z wykorzystaniem magistrali CAN pojazdu i zapisywane przez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co najmniej w zakresie:</w:t>
            </w:r>
          </w:p>
          <w:p w14:paraId="173273E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daty i czasu;</w:t>
            </w:r>
          </w:p>
          <w:p w14:paraId="0595E44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prędkości pojazdu;</w:t>
            </w:r>
          </w:p>
          <w:p w14:paraId="62632C7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stanu naładowania baterii trakcyjnych;</w:t>
            </w:r>
          </w:p>
          <w:p w14:paraId="11ADC5A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inicjacji i trwania ładowania baterii trakcyjnych;</w:t>
            </w:r>
          </w:p>
          <w:p w14:paraId="5285154D"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liczby skasowanych biletów;</w:t>
            </w:r>
          </w:p>
          <w:p w14:paraId="568EFF31"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błędów zgłaszanych przez urządzenia;</w:t>
            </w:r>
          </w:p>
          <w:p w14:paraId="46E0DAEF"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innych parametrów uzgodnionych z MZK.</w:t>
            </w:r>
          </w:p>
          <w:p w14:paraId="3B3BDE63"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możliwość podłączenia we wszystkich autobusach dodatkowych elektronicznych urządzeń peryferyjnych ze sterowaniem pokładowym.</w:t>
            </w:r>
          </w:p>
          <w:p w14:paraId="02CF547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 pamięci komputera przechowywane są dane dla wszystkich linii, opisujące: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xml:space="preserve">”, opisy brygad.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wysyłanie danych tekstowych na wewnętrzne i zewnętrzne tablice informacyjne.</w:t>
            </w:r>
          </w:p>
          <w:p w14:paraId="66E7D3D5"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47C6C958"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posiadać modem </w:t>
            </w:r>
            <w:proofErr w:type="spellStart"/>
            <w:r w:rsidRPr="00B10DDA">
              <w:rPr>
                <w:rFonts w:ascii="Calibri" w:eastAsia="SimSun" w:hAnsi="Calibri" w:cs="Mangal"/>
                <w:kern w:val="3"/>
                <w:lang w:bidi="hi-IN"/>
              </w:rPr>
              <w:t>WLANi</w:t>
            </w:r>
            <w:proofErr w:type="spellEnd"/>
            <w:r w:rsidRPr="00B10DDA">
              <w:rPr>
                <w:rFonts w:ascii="Calibri" w:eastAsia="SimSun" w:hAnsi="Calibri" w:cs="Mangal"/>
                <w:kern w:val="3"/>
                <w:lang w:bidi="hi-IN"/>
              </w:rPr>
              <w:t xml:space="preserve"> udostępniający Internet dla pasażerów. </w:t>
            </w:r>
          </w:p>
          <w:p w14:paraId="04AF4BFB"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B10DDA">
              <w:rPr>
                <w:rFonts w:ascii="Calibri" w:eastAsia="SimSun" w:hAnsi="Calibri" w:cs="Mangal"/>
                <w:kern w:val="3"/>
                <w:lang w:bidi="hi-IN"/>
              </w:rPr>
              <w:br/>
              <w:t>i nieprawidłowościach.</w:t>
            </w:r>
          </w:p>
          <w:p w14:paraId="0195F4D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Parametry techniczno-eksploatacyjne komputera pokładowego:</w:t>
            </w:r>
          </w:p>
          <w:p w14:paraId="70DE74D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Otwarty system operacyjny.</w:t>
            </w:r>
          </w:p>
          <w:p w14:paraId="2134E6F9"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Zegar czasu rzeczywistego (z podtrzymaniem bateryjnym).</w:t>
            </w:r>
          </w:p>
          <w:p w14:paraId="058DAA83" w14:textId="15848663"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min. 4” TFT.</w:t>
            </w:r>
          </w:p>
          <w:p w14:paraId="26D3251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odtworzenia informacji głosowej i dźwiękowej.</w:t>
            </w:r>
          </w:p>
          <w:p w14:paraId="0D4240AB"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Interfejsy komunikacyjne (co najmniej):</w:t>
            </w:r>
          </w:p>
          <w:p w14:paraId="41B78FC7"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RS485;</w:t>
            </w:r>
          </w:p>
          <w:p w14:paraId="3A138CDA"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USB;</w:t>
            </w:r>
          </w:p>
          <w:p w14:paraId="34F9AB40"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wyjście audio.</w:t>
            </w:r>
          </w:p>
          <w:p w14:paraId="692B75C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GPS.</w:t>
            </w:r>
          </w:p>
          <w:p w14:paraId="4352A16C"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GSM.</w:t>
            </w:r>
          </w:p>
          <w:p w14:paraId="54077A4F"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WLAN IEEE802.11b/g.</w:t>
            </w:r>
          </w:p>
          <w:p w14:paraId="3DEC0CE1"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16,8 – 36 V prąd stały.</w:t>
            </w:r>
          </w:p>
          <w:p w14:paraId="23B6E7F6"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Zabezpieczenie przed przepięciami.</w:t>
            </w:r>
          </w:p>
          <w:p w14:paraId="3AED8223" w14:textId="63070C3C"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do </w:t>
            </w:r>
            <w:r w:rsidR="00EA5FE3" w:rsidRPr="00B10DDA">
              <w:rPr>
                <w:rFonts w:ascii="Calibri" w:eastAsia="SimSun" w:hAnsi="Calibri" w:cs="Mangal"/>
                <w:kern w:val="3"/>
                <w:lang w:bidi="hi-IN"/>
              </w:rPr>
              <w:t>55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
          <w:p w14:paraId="44A65447" w14:textId="1B31658F"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w stanie pasywnym: od -30</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r w:rsidRPr="00B10DDA">
              <w:rPr>
                <w:rFonts w:ascii="Calibri" w:eastAsia="SimSun" w:hAnsi="Calibri" w:cs="Mangal"/>
                <w:kern w:val="3"/>
                <w:lang w:bidi="hi-IN"/>
              </w:rPr>
              <w:t xml:space="preserve"> do </w:t>
            </w:r>
            <w:r w:rsidR="00EA5FE3" w:rsidRPr="00B10DDA">
              <w:rPr>
                <w:rFonts w:ascii="Calibri" w:eastAsia="SimSun" w:hAnsi="Calibri" w:cs="Mangal"/>
                <w:kern w:val="3"/>
                <w:lang w:bidi="hi-IN"/>
              </w:rPr>
              <w:t>6</w:t>
            </w:r>
            <w:r w:rsidRPr="00B10DDA">
              <w:rPr>
                <w:rFonts w:ascii="Calibri" w:eastAsia="SimSun" w:hAnsi="Calibri" w:cs="Mangal"/>
                <w:kern w:val="3"/>
                <w:lang w:bidi="hi-IN"/>
              </w:rPr>
              <w:t>5</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p>
          <w:p w14:paraId="3BFC004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względna: 10 do 95%.</w:t>
            </w:r>
          </w:p>
          <w:p w14:paraId="4DA3B7DA" w14:textId="631F9C76"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Maksymalne rozmiary 310 mm (szer.) x </w:t>
            </w:r>
            <w:r w:rsidR="0081307C" w:rsidRPr="00B10DDA">
              <w:rPr>
                <w:rFonts w:ascii="Calibri" w:eastAsia="SimSun" w:hAnsi="Calibri" w:cs="Mangal"/>
                <w:kern w:val="3"/>
                <w:lang w:bidi="hi-IN"/>
              </w:rPr>
              <w:t>208</w:t>
            </w:r>
            <w:r w:rsidRPr="00B10DDA">
              <w:rPr>
                <w:rFonts w:ascii="Calibri" w:eastAsia="SimSun" w:hAnsi="Calibri" w:cs="Mangal"/>
                <w:kern w:val="3"/>
                <w:lang w:bidi="hi-IN"/>
              </w:rPr>
              <w:t xml:space="preserve"> mm (wys.) x 70 mm (gł.) Wymiary komputera pokładowego obejmują terminal kierowcy. Część operacyjna może być instalowana poza kabiną kierowcy w miejscu </w:t>
            </w:r>
            <w:r w:rsidRPr="00B10DDA">
              <w:rPr>
                <w:rFonts w:ascii="Calibri" w:eastAsia="SimSun" w:hAnsi="Calibri" w:cs="Mangal"/>
                <w:kern w:val="3"/>
                <w:lang w:bidi="hi-IN"/>
              </w:rPr>
              <w:lastRenderedPageBreak/>
              <w:t xml:space="preserve">niedostępnym dla pasażerów i stanowić jedną zintegrowaną całość </w:t>
            </w:r>
            <w:r w:rsidRPr="00B10DDA">
              <w:rPr>
                <w:rFonts w:ascii="Calibri" w:eastAsia="SimSun" w:hAnsi="Calibri" w:cs="Mangal"/>
                <w:kern w:val="3"/>
                <w:lang w:bidi="hi-IN"/>
              </w:rPr>
              <w:br/>
              <w:t>z dopuszczalną zewnętrzną anteną GPS/GSM.</w:t>
            </w:r>
          </w:p>
          <w:p w14:paraId="1CD0FD0A"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komputera pokładowego ma być wyraźnie podświetlany – celem umożliwienia korzystania z niego w ograniczonych warunkach oświetleniowych.</w:t>
            </w:r>
          </w:p>
          <w:p w14:paraId="1888301E"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Sposób i miejsce montażu musi być uzgodnione z Zamawiającym.</w:t>
            </w:r>
          </w:p>
          <w:p w14:paraId="3BAAAD5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Inne wymagania funkcjonalne komputera pokładowego:</w:t>
            </w:r>
          </w:p>
          <w:p w14:paraId="1DC7BBAB"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rejestruje informacje o zamknięciu i otwarciu drzwi, naciśnięciu przez pasażera przycisku „STOP”, naciśnięciu przez pasażera przycisku otwarcie drzwi od zewnątrz.</w:t>
            </w:r>
          </w:p>
          <w:p w14:paraId="06032515"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powinien przekazywać informacje o pozycji pojazdu wraz </w:t>
            </w:r>
            <w:r w:rsidRPr="00B10DDA">
              <w:rPr>
                <w:rFonts w:ascii="Calibri" w:eastAsia="SimSun" w:hAnsi="Calibri" w:cs="Mangal"/>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Urządzenie powinno ponadto raportować bieżący stan naładowania baterii pojazdów ("</w:t>
            </w:r>
            <w:proofErr w:type="spellStart"/>
            <w:r w:rsidRPr="00B10DDA">
              <w:rPr>
                <w:rFonts w:ascii="Calibri" w:eastAsia="SimSun" w:hAnsi="Calibri" w:cs="Mangal"/>
                <w:kern w:val="3"/>
                <w:lang w:bidi="hi-IN"/>
              </w:rPr>
              <w:t>State</w:t>
            </w:r>
            <w:proofErr w:type="spellEnd"/>
            <w:r w:rsidRPr="00B10DDA">
              <w:rPr>
                <w:rFonts w:ascii="Calibri" w:eastAsia="SimSun" w:hAnsi="Calibri" w:cs="Mangal"/>
                <w:kern w:val="3"/>
                <w:lang w:bidi="hi-IN"/>
              </w:rPr>
              <w:t xml:space="preserve"> of </w:t>
            </w:r>
            <w:proofErr w:type="spellStart"/>
            <w:r w:rsidRPr="00B10DDA">
              <w:rPr>
                <w:rFonts w:ascii="Calibri" w:eastAsia="SimSun" w:hAnsi="Calibri" w:cs="Mangal"/>
                <w:kern w:val="3"/>
                <w:lang w:bidi="hi-IN"/>
              </w:rPr>
              <w:t>Charge</w:t>
            </w:r>
            <w:proofErr w:type="spellEnd"/>
            <w:r w:rsidRPr="00B10DDA">
              <w:rPr>
                <w:rFonts w:ascii="Calibri" w:eastAsia="SimSun" w:hAnsi="Calibri" w:cs="Mangal"/>
                <w:kern w:val="3"/>
                <w:lang w:bidi="hi-IN"/>
              </w:rPr>
              <w:t xml:space="preserve">") z dokładnością do 1% oraz odpowiedni sygnał w trakcie ładowania baterii. </w:t>
            </w:r>
          </w:p>
          <w:p w14:paraId="7124F038"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Pamięć komputerów pokładowych musi pozwalać na zapis danych dla wszystkich linii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opis brygady).</w:t>
            </w:r>
          </w:p>
          <w:p w14:paraId="31207A2C"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gwarantować synchronizację czasu </w:t>
            </w:r>
            <w:r w:rsidRPr="00B10DDA">
              <w:rPr>
                <w:rFonts w:ascii="Calibri" w:eastAsia="SimSun" w:hAnsi="Calibri" w:cs="Mangal"/>
                <w:kern w:val="3"/>
                <w:lang w:bidi="hi-IN"/>
              </w:rPr>
              <w:br/>
              <w:t>w pojazdach oraz wyświetlać na ekranie komputera komunikaty wysyłane przez dyspozytora.</w:t>
            </w:r>
          </w:p>
          <w:p w14:paraId="45FBBE21"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steruje wszystkimi urządzeniami </w:t>
            </w:r>
            <w:r w:rsidRPr="00B10DDA">
              <w:rPr>
                <w:rFonts w:ascii="Calibri" w:eastAsia="SimSun" w:hAnsi="Calibri" w:cs="Mangal"/>
                <w:kern w:val="3"/>
                <w:lang w:bidi="hi-IN"/>
              </w:rPr>
              <w:lastRenderedPageBreak/>
              <w:t xml:space="preserve">pokładowymi </w:t>
            </w:r>
            <w:r w:rsidRPr="00B10DDA">
              <w:rPr>
                <w:rFonts w:ascii="Calibri" w:eastAsia="SimSun" w:hAnsi="Calibri" w:cs="Mangal"/>
                <w:kern w:val="3"/>
                <w:lang w:bidi="hi-IN"/>
              </w:rPr>
              <w:br/>
              <w:t>w tym w szczególności: kasownikami, pojazdowymi tablicami informacyjnymi wewnętrznymi i zewnętrznymi.</w:t>
            </w:r>
          </w:p>
          <w:p w14:paraId="65B9D127"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System musi być zabezpieczony przed interwencją osób trzecich za pomocą karty kierowcy lub unikatowego klucza sprzętowego. </w:t>
            </w:r>
          </w:p>
          <w:p w14:paraId="2499A4DA"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Automatyczne rozpoznawanie pozycji, zmian przystanków, zmian strefy taryf itp.</w:t>
            </w:r>
          </w:p>
          <w:p w14:paraId="35561750"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Kasowniki biletów papierowych</w:t>
            </w:r>
            <w:r w:rsidRPr="00B10DDA">
              <w:rPr>
                <w:rFonts w:ascii="Calibri" w:eastAsia="SimSun" w:hAnsi="Calibri" w:cs="Mangal"/>
                <w:b/>
                <w:kern w:val="3"/>
                <w:lang w:bidi="hi-IN"/>
              </w:rPr>
              <w:t>.</w:t>
            </w:r>
          </w:p>
          <w:p w14:paraId="42C922EB"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Kasownik biletów papierowych jest przeznaczony do oznaczania biletów papierowych w komunikacji miejskiej. Powinien współpracować z dedykowanym autokomputerem (sterownikiem pokładowym) oraz mieć możliwość pracy autonomicznej.</w:t>
            </w:r>
          </w:p>
          <w:p w14:paraId="394D5675"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Poniżej zawarto opis wymagań, które musi spełnić Kasownik biletów papierowych.</w:t>
            </w:r>
          </w:p>
          <w:p w14:paraId="66FA8C1C"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powinien:</w:t>
            </w:r>
          </w:p>
          <w:p w14:paraId="34DE048F"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współpracować z Autokomputerem;</w:t>
            </w:r>
          </w:p>
          <w:p w14:paraId="4461BB7D"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urządzeniem dedykowanym do pracy w środkach transportu publicznego;</w:t>
            </w:r>
          </w:p>
          <w:p w14:paraId="74628692" w14:textId="4A5D15A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wbudowany, podświetlany wyświetlacz LCD pozwalający na wyświetlenie min. 4 znaków;</w:t>
            </w:r>
          </w:p>
          <w:p w14:paraId="02D178EB" w14:textId="7677701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informowanie pasażera o czasie oraz blokadzie kasownika, poprzez </w:t>
            </w:r>
            <w:r w:rsidRPr="00B10DDA">
              <w:rPr>
                <w:rFonts w:ascii="Calibri" w:eastAsia="SimSun" w:hAnsi="Calibri" w:cs="Mangal"/>
                <w:bCs/>
                <w:kern w:val="3"/>
                <w:szCs w:val="24"/>
                <w:lang w:bidi="hi-IN"/>
              </w:rPr>
              <w:t>sygnalizację diodową optyczną</w:t>
            </w:r>
          </w:p>
          <w:p w14:paraId="391875CF" w14:textId="595DECC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mieć możliwość przyjęcia polecenia zablokowania lub odblokowania kasownika przez kierowcę z </w:t>
            </w:r>
            <w:proofErr w:type="spellStart"/>
            <w:r w:rsidRPr="00B10DDA">
              <w:rPr>
                <w:rFonts w:ascii="Calibri" w:eastAsia="SimSun" w:hAnsi="Calibri" w:cs="Mangal"/>
                <w:bCs/>
                <w:kern w:val="3"/>
                <w:lang w:bidi="hi-IN"/>
              </w:rPr>
              <w:t>Autokomputera</w:t>
            </w:r>
            <w:proofErr w:type="spellEnd"/>
            <w:r w:rsidRPr="00B10DDA">
              <w:rPr>
                <w:rFonts w:ascii="Calibri" w:eastAsia="SimSun" w:hAnsi="Calibri" w:cs="Mangal"/>
                <w:bCs/>
                <w:kern w:val="3"/>
                <w:lang w:bidi="hi-IN"/>
              </w:rPr>
              <w:t xml:space="preserve">, blokowane lub odblokowywane powinny być od razu wszystkie kasowniki w autobusie; kasownik musi rejestrować </w:t>
            </w:r>
            <w:r w:rsidRPr="00B10DDA">
              <w:rPr>
                <w:rFonts w:ascii="Calibri" w:eastAsia="SimSun" w:hAnsi="Calibri" w:cs="Mangal"/>
                <w:bCs/>
                <w:kern w:val="3"/>
                <w:lang w:bidi="hi-IN"/>
              </w:rPr>
              <w:br/>
              <w:t>i przekazywać do pamięci urządzenia sterującego informację o blokadach;</w:t>
            </w:r>
          </w:p>
          <w:p w14:paraId="7A6C6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odblokowanie kasowników w pojeździe automatycznie, po zdefiniowanym czasie od chwili zablokowania;</w:t>
            </w:r>
          </w:p>
          <w:p w14:paraId="2BB89C48"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montaż do rur stelaża o średnicach od 32 do 38 mm;</w:t>
            </w:r>
          </w:p>
          <w:p w14:paraId="64504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zapewniać sposób montażu </w:t>
            </w:r>
            <w:r w:rsidRPr="00B10DDA">
              <w:rPr>
                <w:rFonts w:ascii="Calibri" w:eastAsia="SimSun" w:hAnsi="Calibri" w:cs="Mangal"/>
                <w:bCs/>
                <w:kern w:val="3"/>
                <w:lang w:bidi="hi-IN"/>
              </w:rPr>
              <w:lastRenderedPageBreak/>
              <w:t>kasownika gwarantujący możliwość szybkiej wymiany kasownika w przypadku awarii; krawędzie wspornika muszą być zaokrąglone;</w:t>
            </w:r>
          </w:p>
          <w:p w14:paraId="76C0CAD3"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ochronę przeciw przepięciom elektrycznym;</w:t>
            </w:r>
          </w:p>
          <w:p w14:paraId="61A56B52"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realizować kasowanie biletów dopiero po aktywacji przez </w:t>
            </w:r>
            <w:proofErr w:type="spellStart"/>
            <w:r w:rsidRPr="00B10DDA">
              <w:rPr>
                <w:rFonts w:ascii="Calibri" w:eastAsia="SimSun" w:hAnsi="Calibri" w:cs="Mangal"/>
                <w:bCs/>
                <w:kern w:val="3"/>
                <w:lang w:bidi="hi-IN"/>
              </w:rPr>
              <w:t>Autokomputer</w:t>
            </w:r>
            <w:proofErr w:type="spellEnd"/>
            <w:r w:rsidRPr="00B10DDA">
              <w:rPr>
                <w:rFonts w:ascii="Calibri" w:eastAsia="SimSun" w:hAnsi="Calibri" w:cs="Mangal"/>
                <w:bCs/>
                <w:kern w:val="3"/>
                <w:lang w:bidi="hi-IN"/>
              </w:rPr>
              <w:t>.</w:t>
            </w:r>
          </w:p>
          <w:p w14:paraId="2213227A"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biletów papierowych powinien spełniać następujące wymagania:</w:t>
            </w:r>
          </w:p>
          <w:p w14:paraId="531E5532"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wydruk co najmniej 16 znaków (wszystkie litery i cyfry polskiego alfabetu, znaki specjalne); wszystkie znaki do nadruku muszą być przekazywane z </w:t>
            </w:r>
            <w:proofErr w:type="spellStart"/>
            <w:r w:rsidRPr="00B10DDA">
              <w:rPr>
                <w:rFonts w:ascii="Calibri" w:eastAsia="SimSun" w:hAnsi="Calibri" w:cs="Mangal"/>
                <w:bCs/>
                <w:kern w:val="3"/>
                <w:lang w:bidi="hi-IN"/>
              </w:rPr>
              <w:t>Autokomputera</w:t>
            </w:r>
            <w:proofErr w:type="spellEnd"/>
          </w:p>
          <w:p w14:paraId="4DB745D1"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wysokość drukowanych znaków – min. 3 mm; </w:t>
            </w:r>
          </w:p>
          <w:p w14:paraId="0AFE36ED" w14:textId="50531329"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sygnalizację diodową optyczną poprawności skasowania </w:t>
            </w:r>
            <w:r w:rsidRPr="00B10DDA">
              <w:rPr>
                <w:rFonts w:ascii="Calibri" w:eastAsia="SimSun" w:hAnsi="Calibri" w:cs="Mangal"/>
                <w:bCs/>
                <w:kern w:val="3"/>
                <w:lang w:bidi="hi-IN"/>
              </w:rPr>
              <w:br/>
              <w:t>i umożliwiać informowanie pasażera o fakcie zablokowania kasownika</w:t>
            </w:r>
          </w:p>
          <w:p w14:paraId="3B16B34B"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wlot do wprowadzania biletów o szerokości 37 mm; </w:t>
            </w:r>
          </w:p>
          <w:p w14:paraId="70E91B9C"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taśmę barwiącą montowaną wewnątrz kasownika w sposób umożliwiający łatwą jej wymianę;</w:t>
            </w:r>
          </w:p>
          <w:p w14:paraId="39D527EF"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kern w:val="3"/>
                <w:lang w:bidi="hi-IN"/>
              </w:rPr>
            </w:pPr>
            <w:r w:rsidRPr="00B10DDA">
              <w:rPr>
                <w:rFonts w:ascii="Calibri" w:eastAsia="SimSun" w:hAnsi="Calibri" w:cs="Mangal"/>
                <w:bCs/>
                <w:kern w:val="3"/>
                <w:lang w:bidi="hi-IN"/>
              </w:rPr>
              <w:t>pracować bezawaryjnie w zakresie temperatur od -20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 do +50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w:t>
            </w:r>
          </w:p>
          <w:p w14:paraId="4169C3D5"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układ podgrzewania, który powinien działać autonomicznie, gwarantując czytelność skasowania biletu papierowego;</w:t>
            </w:r>
          </w:p>
          <w:p w14:paraId="118A8B36"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bezzwłoczne raportowanie liczby skasowanych biletów do urządzenia sterującego, z podziałem na przystanki;</w:t>
            </w:r>
          </w:p>
          <w:p w14:paraId="0B0B5F60"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wyposażonym w obudowę wandaloodporną, która powinna być wyposażona w zamek śrubowy.</w:t>
            </w:r>
          </w:p>
          <w:p w14:paraId="4E56A7A9" w14:textId="77777777" w:rsidR="00F758DC" w:rsidRPr="00B10DDA" w:rsidRDefault="00F758DC" w:rsidP="00F758DC">
            <w:pPr>
              <w:numPr>
                <w:ilvl w:val="0"/>
                <w:numId w:val="26"/>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w:t>
            </w:r>
            <w:r w:rsidRPr="00B10DDA">
              <w:rPr>
                <w:rFonts w:ascii="Calibri" w:eastAsia="SimSun" w:hAnsi="Calibri" w:cs="Mangal"/>
                <w:kern w:val="3"/>
                <w:lang w:bidi="hi-IN"/>
              </w:rPr>
              <w:lastRenderedPageBreak/>
              <w:t xml:space="preserve">stosowanego u Operatora. </w:t>
            </w:r>
          </w:p>
          <w:p w14:paraId="6D6AEAAA"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Wewnętrzne i zewnętrzne tablice informacyjne w autobusie</w:t>
            </w:r>
            <w:r w:rsidRPr="00B10DDA">
              <w:rPr>
                <w:rFonts w:ascii="Calibri" w:eastAsia="SimSun" w:hAnsi="Calibri" w:cs="Mangal"/>
                <w:b/>
                <w:kern w:val="3"/>
                <w:lang w:bidi="hi-IN"/>
              </w:rPr>
              <w:t>.</w:t>
            </w:r>
          </w:p>
          <w:p w14:paraId="39B967A8"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B10DDA">
              <w:rPr>
                <w:rFonts w:ascii="Calibri" w:eastAsia="SimSun" w:hAnsi="Calibri" w:cs="Mangal"/>
                <w:kern w:val="3"/>
                <w:lang w:bidi="hi-IN"/>
              </w:rPr>
              <w:br/>
              <w:t>16 punktów w pionie, 84 w poziomie, wyświetlająca numer linii i kierunek jazdy; tablica musi być zasilania napięciem pokładowym 24V +/- 30%;</w:t>
            </w:r>
          </w:p>
          <w:p w14:paraId="159DF075"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tylna, umożliwiająca wyświetlanie informacji w jednym lub dwóch wierszach, umieszczona w wydzielonej przestrzeni nad tylną szybą lub </w:t>
            </w:r>
            <w:r w:rsidRPr="00B10DDA">
              <w:rPr>
                <w:rFonts w:ascii="Calibri" w:eastAsia="SimSun" w:hAnsi="Calibri" w:cs="Mangal"/>
                <w:kern w:val="3"/>
                <w:lang w:bidi="hi-IN"/>
              </w:rPr>
              <w:br/>
              <w:t xml:space="preserve">w górnej części tylnej szyby, centralnie w osi pojazdu min. rozdzielczość: 16 punktów w pionie, 28 w poziomie, wyświetlająca numer linii; tablica musi być zasilana </w:t>
            </w:r>
            <w:r w:rsidRPr="00B10DDA">
              <w:rPr>
                <w:rFonts w:ascii="Calibri" w:eastAsia="SimSun" w:hAnsi="Calibri" w:cs="Mangal"/>
                <w:kern w:val="3"/>
                <w:lang w:bidi="hi-IN"/>
              </w:rPr>
              <w:lastRenderedPageBreak/>
              <w:t>napięciem pokładowym 24V +/- 30%;</w:t>
            </w:r>
          </w:p>
          <w:p w14:paraId="671E7F89"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sterowanie tablicami kierunkowymi zewnętrznymi realizowane ma być przez 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tablice muszą współpracować z zainstalowanym Autokomputerem i wyświetlać treści </w:t>
            </w:r>
            <w:r w:rsidRPr="00B10DDA">
              <w:rPr>
                <w:rFonts w:ascii="Calibri" w:eastAsia="SimSun" w:hAnsi="Calibri" w:cs="Mangal"/>
                <w:kern w:val="3"/>
                <w:lang w:bidi="hi-IN"/>
              </w:rPr>
              <w:br/>
              <w:t xml:space="preserve">z plików rozkładu jazdy pochodzącego sytemu MZK w Malborku Sp. z o.o. </w:t>
            </w:r>
          </w:p>
          <w:p w14:paraId="180F8C1B"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B10DDA">
              <w:rPr>
                <w:rFonts w:ascii="Calibri" w:eastAsia="SimSun" w:hAnsi="Calibri" w:cs="Mangal"/>
                <w:kern w:val="3"/>
                <w:lang w:bidi="hi-IN"/>
              </w:rPr>
              <w:br/>
              <w:t>z Zamawiającym.</w:t>
            </w:r>
          </w:p>
          <w:p w14:paraId="277E996A" w14:textId="77777777" w:rsidR="00F758DC" w:rsidRPr="00B10DDA" w:rsidRDefault="00F758DC" w:rsidP="00F758DC">
            <w:pPr>
              <w:autoSpaceDN w:val="0"/>
              <w:spacing w:before="120" w:after="4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Cechy i funkcjonalność tablicy wewnętrznej:</w:t>
            </w:r>
          </w:p>
          <w:p w14:paraId="3ED0346D"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napięciem pokładowym 24V +/- 30%;</w:t>
            </w:r>
          </w:p>
          <w:p w14:paraId="1BAE76F6"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sterowanie wewnętrzną tablicą LED realizowane musi być przez 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tablica musi współpracować z zainstalowanym Autokomputerem i wyświetlać treści informacji o trasie i innych zaprogramowanych w pliku rozkładu jazdy pochodzącym z systemu MZK w Malborku Sp. z o.o. – analogicznie jak są sterowane tablice zewnętrzne.</w:t>
            </w:r>
          </w:p>
          <w:p w14:paraId="0F166C13"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b/>
                <w:caps/>
                <w:kern w:val="3"/>
                <w:lang w:bidi="hi-IN"/>
              </w:rPr>
            </w:pPr>
            <w:r w:rsidRPr="00B10DDA">
              <w:rPr>
                <w:rFonts w:ascii="Calibri" w:eastAsia="SimSun" w:hAnsi="Calibri" w:cs="Mangal"/>
                <w:b/>
                <w:caps/>
                <w:kern w:val="3"/>
                <w:lang w:bidi="hi-IN"/>
              </w:rPr>
              <w:t>Monitoring wizyjny.</w:t>
            </w:r>
          </w:p>
          <w:p w14:paraId="6A3CCAEC"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Moduł Systemu Monitoringu Wizyjnego Autobusu</w:t>
            </w:r>
          </w:p>
          <w:p w14:paraId="3941BE84" w14:textId="77777777" w:rsidR="00F758DC" w:rsidRPr="00B10DDA" w:rsidRDefault="00F758DC" w:rsidP="00F758DC">
            <w:pPr>
              <w:autoSpaceDN w:val="0"/>
              <w:spacing w:before="4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B10DDA">
              <w:rPr>
                <w:rFonts w:ascii="Calibri" w:eastAsia="SimSun" w:hAnsi="Calibri" w:cs="Mangal"/>
                <w:kern w:val="3"/>
                <w:lang w:bidi="hi-IN"/>
              </w:rPr>
              <w:t>wideodetekcja</w:t>
            </w:r>
            <w:proofErr w:type="spellEnd"/>
            <w:r w:rsidRPr="00B10DDA">
              <w:rPr>
                <w:rFonts w:ascii="Calibri" w:eastAsia="SimSun" w:hAnsi="Calibri" w:cs="Mangal"/>
                <w:kern w:val="3"/>
                <w:lang w:bidi="hi-IN"/>
              </w:rPr>
              <w:t>, odpowiednio do typu autobusu, dla minimum:</w:t>
            </w:r>
          </w:p>
          <w:p w14:paraId="7AF8099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8 obszarów, w tym: pięć kamer z widokiem na zewnątrz i trzy obserwujące wnętrze pojazdu. Kamera toru jazdy powinna obserwować obszar przed pojazdem i ustawiona tak, że widnokrąg lokuje się </w:t>
            </w:r>
            <w:r w:rsidRPr="00B10DDA">
              <w:rPr>
                <w:rFonts w:ascii="Calibri" w:eastAsia="SimSun" w:hAnsi="Calibri" w:cs="Calibri"/>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B10DDA">
              <w:rPr>
                <w:rFonts w:ascii="Calibri" w:eastAsia="SimSun" w:hAnsi="Calibri" w:cs="Calibri"/>
                <w:kern w:val="3"/>
                <w:lang w:bidi="hi-IN"/>
              </w:rPr>
              <w:br/>
              <w:t xml:space="preserve">z widokiem wzdłuż pojazdu w kierunku tyłu. </w:t>
            </w:r>
          </w:p>
          <w:p w14:paraId="18943801"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Kamera na dachu pojazdu monitorująca pracę pantografu. Kamera na dachu powinna  uruchamiać się automatycznie i przekazywać obraz na monitor kierowcy od momentu inicjacji procesu ładowania pantografowego przez ok. 20 sekund. </w:t>
            </w:r>
          </w:p>
          <w:p w14:paraId="09352B8C"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Trzy kamery wewnętrzne monitorujące przestrzeń pasażerską z uwzględnieniem odpowiednich drzwi (położenie w uzgodnieniu z zamawiającym).</w:t>
            </w:r>
          </w:p>
          <w:p w14:paraId="33763A43" w14:textId="77777777"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 xml:space="preserve">Obraz ze wszystkich kamer pojazdu musi być w sposób ciągły rejestrowany w postaci cyfrowej na twardym dysku w pojeździe, posiadającym pojemność wystarczającą na zmagazynowanie obrazu </w:t>
            </w:r>
            <w:r w:rsidRPr="00B10DDA">
              <w:rPr>
                <w:rFonts w:ascii="Calibri" w:eastAsia="SimSun" w:hAnsi="Calibri" w:cs="Mangal"/>
                <w:kern w:val="3"/>
                <w:lang w:bidi="hi-IN"/>
              </w:rPr>
              <w:br/>
              <w:t xml:space="preserve">z okresu min. 30. dni pracy. Do </w:t>
            </w:r>
            <w:r w:rsidRPr="00B10DDA">
              <w:rPr>
                <w:rFonts w:ascii="Calibri" w:eastAsia="SimSun" w:hAnsi="Calibri" w:cs="Mangal"/>
                <w:kern w:val="3"/>
                <w:lang w:bidi="hi-IN"/>
              </w:rPr>
              <w:lastRenderedPageBreak/>
              <w:t xml:space="preserve">odtwarzania obrazu zarejestrowanego </w:t>
            </w:r>
            <w:r w:rsidRPr="00B10DDA">
              <w:rPr>
                <w:rFonts w:ascii="Calibri" w:eastAsia="SimSun" w:hAnsi="Calibri" w:cs="Mangal"/>
                <w:kern w:val="3"/>
                <w:lang w:bidi="hi-IN"/>
              </w:rPr>
              <w:br/>
              <w:t>w pojazdach wykorzystywane będzie oprogramowanie, które Wykonawca dostarczy bezpłatnie Zamawiającemu, z licencją na bezterminowe wykorzystywanie na co najmniej 9 stanowiskach komputerowych.</w:t>
            </w:r>
            <w:r w:rsidRPr="00B10DDA">
              <w:t xml:space="preserve"> </w:t>
            </w:r>
          </w:p>
          <w:p w14:paraId="068F8770" w14:textId="553F59E8"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System musi umożliwiać zdalny podgląd z kamer autobusu za pomocą transmisji GSM.</w:t>
            </w:r>
          </w:p>
          <w:p w14:paraId="4B4B95A0" w14:textId="67BDFA1C"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w:t>
            </w:r>
          </w:p>
          <w:p w14:paraId="2DB7EEF9"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B10DDA">
              <w:rPr>
                <w:rFonts w:ascii="Calibri" w:eastAsia="SimSun" w:hAnsi="Calibri" w:cs="Mangal"/>
                <w:kern w:val="3"/>
                <w:lang w:bidi="hi-IN"/>
              </w:rPr>
              <w:br/>
              <w:t>o dostatecznych w ocenie odbierającego parametrach.</w:t>
            </w:r>
          </w:p>
          <w:p w14:paraId="2C66268E"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Rejestrator musi być umieszczony w </w:t>
            </w:r>
            <w:r w:rsidRPr="00B10DDA">
              <w:rPr>
                <w:rFonts w:ascii="Calibri" w:eastAsia="SimSun" w:hAnsi="Calibri" w:cs="Mangal"/>
                <w:kern w:val="3"/>
                <w:lang w:bidi="hi-IN"/>
              </w:rPr>
              <w:lastRenderedPageBreak/>
              <w:t>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Sposób montażu poszczególnych urządzeń systemu musi zapewniać skuteczne zabezpieczenie ich przed dostępem osób nieuprawnionych, kradzieżą, sabotażem, dewastacją itp.</w:t>
            </w:r>
          </w:p>
          <w:p w14:paraId="272F5FD5"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wymaga, aby szczegółowa dokumentacja techniczna </w:t>
            </w:r>
            <w:r w:rsidRPr="00B10DDA">
              <w:rPr>
                <w:rFonts w:ascii="Calibri" w:eastAsia="SimSun" w:hAnsi="Calibri" w:cs="Mangal"/>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Wymagania techniczne</w:t>
            </w:r>
          </w:p>
          <w:p w14:paraId="743974D1" w14:textId="77777777" w:rsidR="00F758DC" w:rsidRPr="00B10DDA" w:rsidRDefault="00F758DC" w:rsidP="00F758DC">
            <w:pPr>
              <w:numPr>
                <w:ilvl w:val="0"/>
                <w:numId w:val="34"/>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Rejestrator</w:t>
            </w:r>
            <w:r w:rsidRPr="00B10DDA">
              <w:rPr>
                <w:rFonts w:ascii="Calibri" w:eastAsia="SimSun" w:hAnsi="Calibri" w:cs="Mangal"/>
                <w:b/>
                <w:bCs/>
                <w:kern w:val="3"/>
                <w:lang w:bidi="hi-IN"/>
              </w:rPr>
              <w:t xml:space="preserve"> </w:t>
            </w:r>
            <w:r w:rsidRPr="00B10DDA">
              <w:rPr>
                <w:rFonts w:ascii="Calibri" w:eastAsia="SimSun" w:hAnsi="Calibri" w:cs="Mangal"/>
                <w:kern w:val="3"/>
                <w:lang w:bidi="hi-IN"/>
              </w:rPr>
              <w:t xml:space="preserve">– Rejestrator cyfrowy z funkcjonalnością </w:t>
            </w:r>
            <w:proofErr w:type="spellStart"/>
            <w:r w:rsidRPr="00B10DDA">
              <w:rPr>
                <w:rFonts w:ascii="Calibri" w:eastAsia="SimSun" w:hAnsi="Calibri" w:cs="Mangal"/>
                <w:kern w:val="3"/>
                <w:lang w:bidi="hi-IN"/>
              </w:rPr>
              <w:t>pentaplex</w:t>
            </w:r>
            <w:proofErr w:type="spellEnd"/>
            <w:r w:rsidRPr="00B10DDA">
              <w:rPr>
                <w:rFonts w:ascii="Calibri" w:eastAsia="SimSun" w:hAnsi="Calibri" w:cs="Mangal"/>
                <w:kern w:val="3"/>
                <w:lang w:bidi="hi-IN"/>
              </w:rPr>
              <w:t xml:space="preserve">, współpracuje z monitorem prezentując obraz w czasie rzeczywistym. Musi zapewniać prowadzenie zapisu danych z wszystkich równocześnie podłączonych kamer. Komunikowanie się z innymi </w:t>
            </w:r>
            <w:r w:rsidRPr="00B10DDA">
              <w:rPr>
                <w:rFonts w:ascii="Calibri" w:eastAsia="SimSun" w:hAnsi="Calibri" w:cs="Mangal"/>
                <w:kern w:val="3"/>
                <w:lang w:bidi="hi-IN"/>
              </w:rPr>
              <w:lastRenderedPageBreak/>
              <w:t xml:space="preserve">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4490B353"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szybkość: regulowana, skorelowana z zastosowanymi kamerami, </w:t>
            </w:r>
            <w:proofErr w:type="spellStart"/>
            <w:r w:rsidRPr="00B10DDA">
              <w:rPr>
                <w:rFonts w:ascii="Calibri" w:eastAsia="SimSun" w:hAnsi="Calibri" w:cs="Mangal"/>
                <w:kern w:val="3"/>
                <w:lang w:bidi="hi-IN"/>
              </w:rPr>
              <w:t>bitrate</w:t>
            </w:r>
            <w:proofErr w:type="spellEnd"/>
            <w:r w:rsidRPr="00B10DDA">
              <w:rPr>
                <w:rFonts w:ascii="Calibri" w:eastAsia="SimSun" w:hAnsi="Calibri" w:cs="Mangal"/>
                <w:kern w:val="3"/>
                <w:lang w:bidi="hi-IN"/>
              </w:rPr>
              <w:t xml:space="preserve"> min. 1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b. moduł rejestracji: posiada wyjmowaną kieszeń dyskową pozwalającą na przechowywanie obrazu.</w:t>
            </w:r>
          </w:p>
          <w:p w14:paraId="7E3C48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wyposażony w specjalny </w:t>
            </w:r>
            <w:proofErr w:type="spellStart"/>
            <w:r w:rsidRPr="00B10DDA">
              <w:rPr>
                <w:rFonts w:ascii="Calibri" w:eastAsia="SimSun" w:hAnsi="Calibri" w:cs="Mangal"/>
                <w:kern w:val="3"/>
                <w:lang w:bidi="hi-IN"/>
              </w:rPr>
              <w:t>Firmware</w:t>
            </w:r>
            <w:proofErr w:type="spellEnd"/>
            <w:r w:rsidRPr="00B10DDA">
              <w:rPr>
                <w:rFonts w:ascii="Calibri" w:eastAsia="SimSun" w:hAnsi="Calibri" w:cs="Mangal"/>
                <w:kern w:val="3"/>
                <w:lang w:bidi="hi-IN"/>
              </w:rPr>
              <w:t xml:space="preserve"> dostosowany do pracy </w:t>
            </w:r>
            <w:r w:rsidRPr="00B10DDA">
              <w:rPr>
                <w:rFonts w:ascii="Calibri" w:eastAsia="SimSun" w:hAnsi="Calibri" w:cs="Mangal"/>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val="en-GB" w:bidi="hi-IN"/>
              </w:rPr>
            </w:pPr>
            <w:proofErr w:type="spellStart"/>
            <w:r w:rsidRPr="00B10DDA">
              <w:rPr>
                <w:rFonts w:ascii="Calibri" w:eastAsia="SimSun" w:hAnsi="Calibri" w:cs="Mangal"/>
                <w:kern w:val="3"/>
                <w:lang w:val="en-GB" w:bidi="hi-IN"/>
              </w:rPr>
              <w:t>interfejsy</w:t>
            </w:r>
            <w:proofErr w:type="spellEnd"/>
            <w:r w:rsidRPr="00B10DDA">
              <w:rPr>
                <w:rFonts w:ascii="Calibri" w:eastAsia="SimSun" w:hAnsi="Calibri" w:cs="Mangal"/>
                <w:kern w:val="3"/>
                <w:lang w:val="en-GB" w:bidi="hi-IN"/>
              </w:rPr>
              <w:t>: Ethernet, USB 3.0, WLAN, LAN.</w:t>
            </w:r>
          </w:p>
          <w:p w14:paraId="214EB9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sygnalizacja: sygnalizacja załączenia zasilania (również awaryjnego) – kolor zielony (świeci – zasilanie włączone, nie świeci – brak zasilania). Sygnalizacja awarii systemu – kolor czerwony (świeci – awarie: awaria lub brak dysku, zasłonięcie kamery, uszkodzenie </w:t>
            </w:r>
            <w:r w:rsidRPr="00B10DDA">
              <w:rPr>
                <w:rFonts w:ascii="Calibri" w:eastAsia="SimSun" w:hAnsi="Calibri" w:cs="Mangal"/>
                <w:kern w:val="3"/>
                <w:lang w:bidi="hi-IN"/>
              </w:rPr>
              <w:lastRenderedPageBreak/>
              <w:t>kamery, nie świeci-system działa prawidłowo). Sygnalizacja jest widoczna dla kierowcy.</w:t>
            </w:r>
          </w:p>
          <w:p w14:paraId="642FF942"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- 20°C do +60°C.</w:t>
            </w:r>
          </w:p>
          <w:p w14:paraId="1F7A3FEE"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zasilanie: min 12-36V / DC, maksymalny pobór mocy 70W.</w:t>
            </w:r>
          </w:p>
          <w:p w14:paraId="2FF356F8"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certyfikaty: CE oraz potwierdzenie przeznaczenia lub dopuszczenia urządzeń do pracy w warunkach mobilnych (w pojazdach).</w:t>
            </w:r>
          </w:p>
          <w:p w14:paraId="255C22D7"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 xml:space="preserve">Kamery – </w:t>
            </w:r>
            <w:r w:rsidRPr="00B10DDA">
              <w:rPr>
                <w:rFonts w:ascii="Calibri" w:eastAsia="SimSun" w:hAnsi="Calibri" w:cs="Mangal"/>
                <w:kern w:val="3"/>
                <w:lang w:bidi="hi-IN"/>
              </w:rPr>
              <w:t xml:space="preserve">wandaloodporne, wykonane w standardzie EP67 z obsługą detekcji ruchu, manipulacji i zakrycia obiektywu.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601D1BE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rozdzielczość: 1 </w:t>
            </w:r>
            <w:proofErr w:type="spellStart"/>
            <w:r w:rsidRPr="00B10DDA">
              <w:rPr>
                <w:rFonts w:ascii="Calibri" w:eastAsia="SimSun" w:hAnsi="Calibri" w:cs="Mangal"/>
                <w:kern w:val="3"/>
                <w:lang w:bidi="hi-IN"/>
              </w:rPr>
              <w:t>Mpix</w:t>
            </w:r>
            <w:proofErr w:type="spellEnd"/>
            <w:r w:rsidRPr="00B10DDA">
              <w:rPr>
                <w:rFonts w:ascii="Calibri" w:eastAsia="SimSun" w:hAnsi="Calibri" w:cs="Mangal"/>
                <w:kern w:val="3"/>
                <w:lang w:bidi="hi-IN"/>
              </w:rPr>
              <w:t xml:space="preserve"> – MPEG4, H.264 min 12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 na każdym kanale,</w:t>
            </w:r>
          </w:p>
          <w:p w14:paraId="57C4391E"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obiektyw: szerokokątny płytkowy 2,8 mm lub 6 mm, czas migawki: </w:t>
            </w:r>
            <w:r w:rsidRPr="00B10DDA">
              <w:rPr>
                <w:rFonts w:ascii="Calibri" w:eastAsia="SimSun" w:hAnsi="Calibri" w:cs="Mangal"/>
                <w:kern w:val="3"/>
                <w:lang w:bidi="hi-IN"/>
              </w:rPr>
              <w:br/>
              <w:t>1/5 s do 1/40000 s,</w:t>
            </w:r>
          </w:p>
          <w:p w14:paraId="1DD029B0"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przetwornik: 1MPix, 1/3,2” CMOS, minimalne oświetlenie: 0,0 </w:t>
            </w:r>
            <w:proofErr w:type="spellStart"/>
            <w:r w:rsidRPr="00B10DDA">
              <w:rPr>
                <w:rFonts w:ascii="Calibri" w:eastAsia="SimSun" w:hAnsi="Calibri" w:cs="Mangal"/>
                <w:kern w:val="3"/>
                <w:lang w:bidi="hi-IN"/>
              </w:rPr>
              <w:t>lux</w:t>
            </w:r>
            <w:proofErr w:type="spellEnd"/>
            <w:r w:rsidRPr="00B10DDA">
              <w:rPr>
                <w:rFonts w:ascii="Calibri" w:eastAsia="SimSun" w:hAnsi="Calibri" w:cs="Mangal"/>
                <w:kern w:val="3"/>
                <w:lang w:bidi="hi-IN"/>
              </w:rPr>
              <w:t>,</w:t>
            </w:r>
          </w:p>
          <w:p w14:paraId="55DC0D18"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obraz: kompresja: MJPEG &amp; MPEG-4; streaming: jednoczesny Dual </w:t>
            </w:r>
            <w:proofErr w:type="spellStart"/>
            <w:r w:rsidRPr="00B10DDA">
              <w:rPr>
                <w:rFonts w:ascii="Calibri" w:eastAsia="SimSun" w:hAnsi="Calibri" w:cs="Mangal"/>
                <w:kern w:val="3"/>
                <w:lang w:bidi="hi-IN"/>
              </w:rPr>
              <w:t>Stream</w:t>
            </w:r>
            <w:proofErr w:type="spellEnd"/>
            <w:r w:rsidRPr="00B10DDA">
              <w:rPr>
                <w:rFonts w:ascii="Calibri" w:eastAsia="SimSun" w:hAnsi="Calibri" w:cs="Mangal"/>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w:t>
            </w:r>
          </w:p>
          <w:p w14:paraId="75EF287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sieć: 10/100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xml:space="preserve"> Ethernet, RJ-45, M12, protokoły: IPv4, IPv6, </w:t>
            </w:r>
            <w:r w:rsidRPr="00B10DDA">
              <w:rPr>
                <w:rFonts w:ascii="Calibri" w:eastAsia="SimSun" w:hAnsi="Calibri" w:cs="Mangal"/>
                <w:kern w:val="3"/>
                <w:lang w:bidi="hi-IN"/>
              </w:rPr>
              <w:lastRenderedPageBreak/>
              <w:t xml:space="preserve">TCP/IP, HTTP, HTTPS, </w:t>
            </w:r>
            <w:proofErr w:type="spellStart"/>
            <w:r w:rsidRPr="00B10DDA">
              <w:rPr>
                <w:rFonts w:ascii="Calibri" w:eastAsia="SimSun" w:hAnsi="Calibri" w:cs="Mangal"/>
                <w:kern w:val="3"/>
                <w:lang w:bidi="hi-IN"/>
              </w:rPr>
              <w:t>UPnP</w:t>
            </w:r>
            <w:proofErr w:type="spellEnd"/>
            <w:r w:rsidRPr="00B10DDA">
              <w:rPr>
                <w:rFonts w:ascii="Calibri" w:eastAsia="SimSun" w:hAnsi="Calibri" w:cs="Mangal"/>
                <w:kern w:val="3"/>
                <w:lang w:bidi="hi-IN"/>
              </w:rPr>
              <w:t xml:space="preserve">, RTSP/RTP/RTCP, IGMP, SMTP, FTP, DHCP, NTP, DNS, DDNS, </w:t>
            </w:r>
            <w:proofErr w:type="spellStart"/>
            <w:r w:rsidRPr="00B10DDA">
              <w:rPr>
                <w:rFonts w:ascii="Calibri" w:eastAsia="SimSun" w:hAnsi="Calibri" w:cs="Mangal"/>
                <w:kern w:val="3"/>
                <w:lang w:bidi="hi-IN"/>
              </w:rPr>
              <w:t>PPPoE</w:t>
            </w:r>
            <w:proofErr w:type="spellEnd"/>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SNMP, 802. IX,</w:t>
            </w:r>
          </w:p>
          <w:p w14:paraId="72F103E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bezpieczeństwo: wielopoziomowy dostęp użytkowników zabezpieczony hasłem dostępu, filtrowanie adresów IP, transmisja zaszyfrowanych danych HTTPS, autentykacja 802. IX,</w:t>
            </w:r>
          </w:p>
          <w:p w14:paraId="23305DB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od -20°C do +60°C,</w:t>
            </w:r>
          </w:p>
          <w:p w14:paraId="1187D507"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90% RH,</w:t>
            </w:r>
          </w:p>
          <w:p w14:paraId="23043314" w14:textId="57D461A4"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zasilanie: 802.3af zgodne </w:t>
            </w:r>
            <w:proofErr w:type="spellStart"/>
            <w:r w:rsidRPr="00B10DDA">
              <w:rPr>
                <w:rFonts w:ascii="Calibri" w:eastAsia="SimSun" w:hAnsi="Calibri" w:cs="Mangal"/>
                <w:kern w:val="3"/>
                <w:lang w:bidi="hi-IN"/>
              </w:rPr>
              <w:t>PoE</w:t>
            </w:r>
            <w:proofErr w:type="spellEnd"/>
            <w:r w:rsidRPr="00B10DDA">
              <w:rPr>
                <w:rFonts w:ascii="Calibri" w:eastAsia="SimSun" w:hAnsi="Calibri" w:cs="Mangal"/>
                <w:kern w:val="3"/>
                <w:lang w:bidi="hi-IN"/>
              </w:rPr>
              <w:t>.</w:t>
            </w:r>
          </w:p>
          <w:p w14:paraId="36505250" w14:textId="279FB9CC" w:rsidR="00F758DC" w:rsidRPr="00B10DDA" w:rsidRDefault="00F758DC" w:rsidP="00F758DC">
            <w:pPr>
              <w:autoSpaceDN w:val="0"/>
              <w:spacing w:before="40" w:after="40"/>
              <w:ind w:right="145"/>
              <w:jc w:val="both"/>
              <w:textAlignment w:val="baseline"/>
              <w:rPr>
                <w:rFonts w:ascii="Calibri" w:eastAsia="SimSun" w:hAnsi="Calibri" w:cs="Mangal"/>
                <w:b/>
                <w:kern w:val="3"/>
                <w:szCs w:val="24"/>
                <w:lang w:bidi="hi-IN"/>
              </w:rPr>
            </w:pPr>
          </w:p>
          <w:p w14:paraId="73284F51"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Monitor</w:t>
            </w:r>
            <w:r w:rsidRPr="00B10DDA">
              <w:rPr>
                <w:rFonts w:ascii="Calibri" w:eastAsia="SimSun" w:hAnsi="Calibri" w:cs="Mangal"/>
                <w:b/>
                <w:kern w:val="3"/>
                <w:lang w:bidi="hi-IN"/>
              </w:rPr>
              <w:t xml:space="preserve">: </w:t>
            </w:r>
          </w:p>
          <w:p w14:paraId="6C77DA72"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min. 7</w:t>
            </w:r>
            <w:r w:rsidRPr="00B10DDA">
              <w:rPr>
                <w:rFonts w:ascii="Calibri" w:eastAsia="SimSun" w:hAnsi="Calibri" w:cs="Mangal"/>
                <w:kern w:val="3"/>
                <w:vertAlign w:val="superscript"/>
                <w:lang w:bidi="hi-IN"/>
              </w:rPr>
              <w:t xml:space="preserve"> </w:t>
            </w:r>
            <w:r w:rsidRPr="00B10DDA">
              <w:rPr>
                <w:rFonts w:ascii="Calibri" w:eastAsia="SimSun" w:hAnsi="Calibri" w:cs="Mangal"/>
                <w:kern w:val="3"/>
                <w:lang w:bidi="hi-IN"/>
              </w:rPr>
              <w:t>cali;</w:t>
            </w:r>
          </w:p>
          <w:p w14:paraId="4D0449B7"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włączony bieg wsteczny obraz z tylnej kamery;</w:t>
            </w:r>
          </w:p>
          <w:p w14:paraId="388CC686"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otwarte którekolwiek drzwi obraz z kamery prawej zewnętrznej;</w:t>
            </w:r>
          </w:p>
          <w:p w14:paraId="0BA8E2BE"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gdy rozpoczynamy proces ładowania pantografowego, obraz z kamery dachowej; </w:t>
            </w:r>
          </w:p>
          <w:p w14:paraId="690F4141"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ruszamy (jedziemy) brak obrazu;</w:t>
            </w:r>
          </w:p>
          <w:p w14:paraId="0947373A" w14:textId="20678945"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stoimy obraz z trzech kamer przestrzeni pasażerskiej i prawej zewnętrznej z możliwością wyboru jednej na cały ekran.</w:t>
            </w:r>
          </w:p>
          <w:p w14:paraId="3F09DF81" w14:textId="6F2DF6F4"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Podczas ładowania pantografowego obraz z kamery na dachu pojazdu.</w:t>
            </w:r>
          </w:p>
          <w:p w14:paraId="0C1E7308" w14:textId="77777777" w:rsidR="00F758DC" w:rsidRPr="00B10DDA" w:rsidRDefault="00F758DC" w:rsidP="00F758DC">
            <w:pPr>
              <w:autoSpaceDN w:val="0"/>
              <w:spacing w:before="40" w:after="40"/>
              <w:ind w:left="360" w:right="145"/>
              <w:jc w:val="both"/>
              <w:textAlignment w:val="baseline"/>
              <w:rPr>
                <w:rFonts w:ascii="Calibri" w:eastAsia="SimSun" w:hAnsi="Calibri" w:cs="Mangal"/>
                <w:kern w:val="3"/>
                <w:shd w:val="clear" w:color="auto" w:fill="00FF00"/>
                <w:lang w:bidi="hi-IN"/>
              </w:rPr>
            </w:pPr>
            <w:r w:rsidRPr="00B10DDA">
              <w:rPr>
                <w:rFonts w:ascii="Calibri" w:eastAsia="SimSun" w:hAnsi="Calibri" w:cs="Mangal"/>
                <w:kern w:val="3"/>
                <w:lang w:bidi="hi-IN"/>
              </w:rPr>
              <w:t>3) Specyfikacja urządzeń części mobilnej systemu:</w:t>
            </w:r>
          </w:p>
          <w:p w14:paraId="072FADE9"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rejestrator 1 szt.;</w:t>
            </w:r>
          </w:p>
          <w:p w14:paraId="4B2F795E"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dysk twardy z obudową do rejestratora zapewniająca wymaganą pojemność pamięci;</w:t>
            </w:r>
          </w:p>
          <w:p w14:paraId="774FEE0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kamery 8 szt.;</w:t>
            </w:r>
          </w:p>
          <w:p w14:paraId="506C5FEF"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monitor;</w:t>
            </w:r>
          </w:p>
          <w:p w14:paraId="68A92D5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układ zasilający;</w:t>
            </w:r>
          </w:p>
          <w:p w14:paraId="3D3E24F3"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kable połączeniowe;</w:t>
            </w:r>
          </w:p>
          <w:p w14:paraId="141C41CA"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Zamawiający wymaga dostarczenia dodatkowo luzem, jako rotacyjne, dysku twardego, oraz części stacjonarnej dla stacji operatorskiej.</w:t>
            </w:r>
          </w:p>
          <w:p w14:paraId="054CBAB3" w14:textId="77777777" w:rsidR="00F758DC" w:rsidRPr="00B10DDA" w:rsidRDefault="00F758DC" w:rsidP="00F758DC">
            <w:pPr>
              <w:autoSpaceDN w:val="0"/>
              <w:spacing w:before="12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bCs/>
                <w:caps/>
                <w:kern w:val="3"/>
                <w:lang w:bidi="hi-IN"/>
              </w:rPr>
              <w:t>4) C</w:t>
            </w:r>
            <w:r w:rsidRPr="00B10DDA">
              <w:rPr>
                <w:rFonts w:asciiTheme="minorHAnsi" w:eastAsia="SimSun" w:hAnsiTheme="minorHAnsi" w:cstheme="minorHAnsi"/>
                <w:bCs/>
                <w:kern w:val="3"/>
                <w:lang w:bidi="hi-IN"/>
              </w:rPr>
              <w:t>zęść stacjonarna systemu dla jednej stacji operatorskiej</w:t>
            </w:r>
            <w:r w:rsidRPr="00B10DDA">
              <w:rPr>
                <w:rFonts w:asciiTheme="minorHAnsi" w:eastAsia="SimSun" w:hAnsiTheme="minorHAnsi" w:cstheme="minorHAnsi"/>
                <w:bCs/>
                <w:caps/>
                <w:kern w:val="3"/>
                <w:lang w:bidi="hi-IN"/>
              </w:rPr>
              <w:t>:</w:t>
            </w:r>
          </w:p>
          <w:p w14:paraId="5AD02C69" w14:textId="77777777"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lastRenderedPageBreak/>
              <w:t>Laptop min. 15,4” 1 szt.</w:t>
            </w:r>
          </w:p>
          <w:p w14:paraId="614BC1FD" w14:textId="2B724BBC"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Kieszeń dysków wymiennych 1 szt.;</w:t>
            </w:r>
          </w:p>
          <w:p w14:paraId="6F547842" w14:textId="7D0C70A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Napęd DVD+RW 1 szt.;</w:t>
            </w:r>
          </w:p>
          <w:p w14:paraId="68A84CDE" w14:textId="4F64F694"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val="en-US" w:bidi="hi-IN"/>
              </w:rPr>
            </w:pPr>
            <w:r w:rsidRPr="00B10DDA">
              <w:rPr>
                <w:rFonts w:asciiTheme="minorHAnsi" w:eastAsia="SimSun" w:hAnsiTheme="minorHAnsi" w:cstheme="minorHAnsi"/>
                <w:kern w:val="3"/>
                <w:lang w:val="en-GB" w:bidi="hi-IN"/>
              </w:rPr>
              <w:t xml:space="preserve">Port LAN/Ethernet 10/100/1000Mbit/s 1 </w:t>
            </w:r>
            <w:proofErr w:type="spellStart"/>
            <w:r w:rsidRPr="00B10DDA">
              <w:rPr>
                <w:rFonts w:asciiTheme="minorHAnsi" w:eastAsia="SimSun" w:hAnsiTheme="minorHAnsi" w:cstheme="minorHAnsi"/>
                <w:kern w:val="3"/>
                <w:lang w:val="en-GB" w:bidi="hi-IN"/>
              </w:rPr>
              <w:t>szt</w:t>
            </w:r>
            <w:proofErr w:type="spellEnd"/>
            <w:r w:rsidRPr="00B10DDA">
              <w:rPr>
                <w:rFonts w:asciiTheme="minorHAnsi" w:eastAsia="SimSun" w:hAnsiTheme="minorHAnsi" w:cstheme="minorHAnsi"/>
                <w:kern w:val="3"/>
                <w:lang w:val="en-GB" w:bidi="hi-IN"/>
              </w:rPr>
              <w:t>.:</w:t>
            </w:r>
          </w:p>
          <w:p w14:paraId="5F9054E5" w14:textId="05960E1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Port USB min 3.0 2 szt.;</w:t>
            </w:r>
          </w:p>
          <w:p w14:paraId="3F15B9F8" w14:textId="77777777" w:rsidR="00F758DC" w:rsidRPr="00B10DDA" w:rsidRDefault="00F758DC" w:rsidP="00F758DC">
            <w:pPr>
              <w:numPr>
                <w:ilvl w:val="1"/>
                <w:numId w:val="57"/>
              </w:numPr>
              <w:rPr>
                <w:rFonts w:asciiTheme="minorHAnsi" w:eastAsia="Calibri" w:hAnsiTheme="minorHAnsi" w:cstheme="minorHAnsi"/>
                <w:lang w:eastAsia="en-US"/>
              </w:rPr>
            </w:pPr>
            <w:r w:rsidRPr="00B10DDA">
              <w:rPr>
                <w:rFonts w:asciiTheme="minorHAnsi" w:eastAsia="SimSun" w:hAnsiTheme="minorHAnsi" w:cstheme="minorHAnsi"/>
                <w:kern w:val="3"/>
                <w:lang w:bidi="hi-IN"/>
              </w:rPr>
              <w:t xml:space="preserve">Program operacyjny1 </w:t>
            </w:r>
            <w:proofErr w:type="spellStart"/>
            <w:r w:rsidRPr="00B10DDA">
              <w:rPr>
                <w:rFonts w:asciiTheme="minorHAnsi" w:eastAsia="SimSun" w:hAnsiTheme="minorHAnsi" w:cstheme="minorHAnsi"/>
                <w:kern w:val="3"/>
                <w:lang w:bidi="hi-IN"/>
              </w:rPr>
              <w:t>szt</w:t>
            </w:r>
            <w:proofErr w:type="spellEnd"/>
            <w:r w:rsidRPr="00B10DDA">
              <w:rPr>
                <w:rFonts w:asciiTheme="minorHAnsi" w:eastAsia="SimSun" w:hAnsiTheme="minorHAnsi" w:cstheme="minorHAnsi"/>
                <w:kern w:val="3"/>
                <w:lang w:bidi="hi-IN"/>
              </w:rPr>
              <w:t>;</w:t>
            </w:r>
            <w:r w:rsidRPr="00B10DDA">
              <w:rPr>
                <w:rFonts w:asciiTheme="minorHAnsi" w:eastAsia="Calibri" w:hAnsiTheme="minorHAnsi" w:cstheme="minorHAnsi"/>
                <w:lang w:eastAsia="en-US"/>
              </w:rPr>
              <w:t xml:space="preserve"> Program operacyjny powinien spełniać następujące wymagania:</w:t>
            </w:r>
          </w:p>
          <w:p w14:paraId="3F8C44B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w:t>
            </w:r>
            <w:r w:rsidRPr="00B10DDA">
              <w:rPr>
                <w:rFonts w:asciiTheme="minorHAnsi" w:eastAsia="Calibri" w:hAnsiTheme="minorHAnsi" w:cstheme="minorHAnsi"/>
                <w:lang w:eastAsia="en-US"/>
              </w:rPr>
              <w:tab/>
              <w:t>dostępne dwa rodzaje graficznego interfejsu użytkownika, w tym:</w:t>
            </w:r>
          </w:p>
          <w:p w14:paraId="03344632"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klasyczny, umożliwiający obsługę przy pomocy klawiatury i myszy,</w:t>
            </w:r>
          </w:p>
          <w:p w14:paraId="0775A45D"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dotykowy umożliwiający sterowanie dotykiem na urządzeniach typu tablet lub monitorach dotykowych;</w:t>
            </w:r>
          </w:p>
          <w:p w14:paraId="472F40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w:t>
            </w:r>
            <w:r w:rsidRPr="00B10DDA">
              <w:rPr>
                <w:rFonts w:asciiTheme="minorHAnsi" w:eastAsia="Calibri" w:hAnsiTheme="minorHAnsi" w:cstheme="minorHAnsi"/>
                <w:lang w:eastAsia="en-US"/>
              </w:rPr>
              <w:tab/>
              <w:t>interfejsy użytkownika dostępne w wielu językach do wyboru, w tym polskim i angielskim;</w:t>
            </w:r>
          </w:p>
          <w:p w14:paraId="7ABB1EB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3)</w:t>
            </w:r>
            <w:r w:rsidRPr="00B10DDA">
              <w:rPr>
                <w:rFonts w:asciiTheme="minorHAnsi" w:eastAsia="Calibri" w:hAnsiTheme="minorHAnsi" w:cstheme="minorHAnsi"/>
                <w:lang w:eastAsia="en-US"/>
              </w:rPr>
              <w:tab/>
              <w:t>możliwość dokonywania aktualizacji i poprawek systemu przez Internet z możliwością wyboru instalowanych poprawek;</w:t>
            </w:r>
          </w:p>
          <w:p w14:paraId="779752D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4)</w:t>
            </w:r>
            <w:r w:rsidRPr="00B10DDA">
              <w:rPr>
                <w:rFonts w:asciiTheme="minorHAnsi" w:eastAsia="Calibri" w:hAnsiTheme="minorHAnsi" w:cstheme="minorHAnsi"/>
                <w:lang w:eastAsia="en-US"/>
              </w:rPr>
              <w:tab/>
              <w:t>możliwość dokonywania uaktualnień sterowników urządzeń przez Internet – witrynę producenta systemu;</w:t>
            </w:r>
          </w:p>
          <w:p w14:paraId="0352BB3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5)</w:t>
            </w:r>
            <w:r w:rsidRPr="00B10DDA">
              <w:rPr>
                <w:rFonts w:asciiTheme="minorHAnsi" w:eastAsia="Calibri" w:hAnsiTheme="minorHAnsi" w:cstheme="minorHAnsi"/>
                <w:lang w:eastAsia="en-US"/>
              </w:rPr>
              <w:tab/>
              <w:t>darmowe aktualizacje w ramach wersji systemu operacyjnego przez Internet (niezbędne aktualizacje, poprawki, biuletyny bezpieczeństwa muszą być dostarczane bez dodatkowych opłat) – wymagane podanie nazwy strony serwera WWW;</w:t>
            </w:r>
          </w:p>
          <w:p w14:paraId="17E5A346"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6)</w:t>
            </w:r>
            <w:r w:rsidRPr="00B10DDA">
              <w:rPr>
                <w:rFonts w:asciiTheme="minorHAnsi" w:eastAsia="Calibri" w:hAnsiTheme="minorHAnsi" w:cstheme="minorHAnsi"/>
                <w:lang w:eastAsia="en-US"/>
              </w:rPr>
              <w:tab/>
              <w:t>internetowa aktualizacja zapewniona w języku polskim;</w:t>
            </w:r>
          </w:p>
          <w:p w14:paraId="5FB569E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7)</w:t>
            </w:r>
            <w:r w:rsidRPr="00B10DDA">
              <w:rPr>
                <w:rFonts w:asciiTheme="minorHAnsi" w:eastAsia="Calibri" w:hAnsiTheme="minorHAnsi" w:cstheme="minorHAnsi"/>
                <w:lang w:eastAsia="en-US"/>
              </w:rPr>
              <w:tab/>
              <w:t>wbudowana zapora internetowa (firewall) dla ochrony połączeń internetowych;</w:t>
            </w:r>
          </w:p>
          <w:p w14:paraId="4DADB47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8)</w:t>
            </w:r>
            <w:r w:rsidRPr="00B10DDA">
              <w:rPr>
                <w:rFonts w:asciiTheme="minorHAnsi" w:eastAsia="Calibri" w:hAnsiTheme="minorHAnsi" w:cstheme="minorHAnsi"/>
                <w:lang w:eastAsia="en-US"/>
              </w:rPr>
              <w:tab/>
              <w:t>zintegrowana z systemem konsola do zarządzania ustawieniami zapory i regułami IP V4 i v6;</w:t>
            </w:r>
          </w:p>
          <w:p w14:paraId="1BF10D61"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9)</w:t>
            </w:r>
            <w:r w:rsidRPr="00B10DDA">
              <w:rPr>
                <w:rFonts w:asciiTheme="minorHAnsi" w:eastAsia="Calibri" w:hAnsiTheme="minorHAnsi" w:cstheme="minorHAnsi"/>
                <w:lang w:eastAsia="en-US"/>
              </w:rPr>
              <w:tab/>
              <w:t>zlokalizowane w języku polskim, co najmniej następujące elementy: menu, odtwarzacz multimediów, pomoc, komunikaty systemowe;</w:t>
            </w:r>
          </w:p>
          <w:p w14:paraId="099AF50B" w14:textId="098CEB75"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10)</w:t>
            </w:r>
            <w:r w:rsidRPr="00B10DDA">
              <w:rPr>
                <w:rFonts w:asciiTheme="minorHAnsi" w:eastAsia="Calibri" w:hAnsiTheme="minorHAnsi" w:cstheme="minorHAnsi"/>
                <w:lang w:eastAsia="en-US"/>
              </w:rPr>
              <w:tab/>
              <w:t xml:space="preserve">wsparcie dla większości powszechnie używanych urządzeń peryferyjnych (drukarek, </w:t>
            </w:r>
            <w:r w:rsidRPr="00B10DDA">
              <w:rPr>
                <w:rFonts w:asciiTheme="minorHAnsi" w:eastAsia="Calibri" w:hAnsiTheme="minorHAnsi" w:cstheme="minorHAnsi"/>
                <w:lang w:eastAsia="en-US"/>
              </w:rPr>
              <w:lastRenderedPageBreak/>
              <w:t>urządzeń sieciowych, standardów USB, Plug &amp; Play, WLAN);</w:t>
            </w:r>
          </w:p>
          <w:p w14:paraId="18B7605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11)</w:t>
            </w:r>
            <w:r w:rsidRPr="00B10DDA">
              <w:rPr>
                <w:rFonts w:asciiTheme="minorHAnsi" w:eastAsia="Calibri" w:hAnsiTheme="minorHAnsi" w:cstheme="minorHAnsi"/>
                <w:lang w:eastAsia="en-US"/>
              </w:rPr>
              <w:tab/>
              <w:t>funkcjonalność automatycznej zmiany domyślnej drukarki w zależności od sieci, do której podłączony jest komputer;</w:t>
            </w:r>
          </w:p>
          <w:p w14:paraId="4DF6DB8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12)</w:t>
            </w:r>
            <w:r w:rsidRPr="00B10DDA">
              <w:rPr>
                <w:rFonts w:asciiTheme="minorHAnsi" w:eastAsia="Calibri" w:hAnsiTheme="minorHAnsi" w:cstheme="minorHAnsi"/>
                <w:lang w:eastAsia="en-US"/>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14:paraId="12512E5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13)</w:t>
            </w:r>
            <w:r w:rsidRPr="00B10DDA">
              <w:rPr>
                <w:rFonts w:asciiTheme="minorHAnsi" w:eastAsia="Calibri" w:hAnsiTheme="minorHAnsi" w:cstheme="minorHAnsi"/>
                <w:lang w:eastAsia="en-US"/>
              </w:rPr>
              <w:tab/>
              <w:t>możliwość zdalnej automatycznej instalacji, konfiguracji, administrowania oraz aktualizowania systemu;</w:t>
            </w:r>
          </w:p>
          <w:p w14:paraId="4F6BF7C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14)</w:t>
            </w:r>
            <w:r w:rsidRPr="00B10DDA">
              <w:rPr>
                <w:rFonts w:asciiTheme="minorHAnsi" w:eastAsia="Calibri" w:hAnsiTheme="minorHAnsi" w:cstheme="minorHAnsi"/>
                <w:lang w:eastAsia="en-US"/>
              </w:rPr>
              <w:tab/>
              <w:t>zabezpieczony hasłem hierarchiczny dostęp do systemu, konta i profile użytkowników zarządzane zdalnie; praca systemu w trybie ochrony kont użytkowników;</w:t>
            </w:r>
          </w:p>
          <w:p w14:paraId="7C0D794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15)</w:t>
            </w:r>
            <w:r w:rsidRPr="00B10DDA">
              <w:rPr>
                <w:rFonts w:asciiTheme="minorHAnsi" w:eastAsia="Calibri" w:hAnsiTheme="minorHAnsi" w:cstheme="minorHAns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BF1F5B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16)</w:t>
            </w:r>
            <w:r w:rsidRPr="00B10DDA">
              <w:rPr>
                <w:rFonts w:asciiTheme="minorHAnsi" w:eastAsia="Calibri" w:hAnsiTheme="minorHAnsi" w:cstheme="minorHAnsi"/>
                <w:lang w:eastAsia="en-US"/>
              </w:rPr>
              <w:tab/>
              <w:t>zintegrowane z systemem operacyjnym narzędzia zwalczające złośliwe oprogramowanie; aktualizacje dostępne u producenta nieodpłatnie bez ograniczeń czasowych;</w:t>
            </w:r>
          </w:p>
          <w:p w14:paraId="7C6CBA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17)</w:t>
            </w:r>
            <w:r w:rsidRPr="00B10DDA">
              <w:rPr>
                <w:rFonts w:asciiTheme="minorHAnsi" w:eastAsia="Calibri" w:hAnsiTheme="minorHAnsi" w:cstheme="minorHAnsi"/>
                <w:lang w:eastAsia="en-US"/>
              </w:rPr>
              <w:tab/>
              <w:t>zintegrowany z systemem operacyjnym moduł synchronizacji komputera z urządzeniami zewnętrznymi:</w:t>
            </w:r>
          </w:p>
          <w:p w14:paraId="722CA055"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18)</w:t>
            </w:r>
            <w:r w:rsidRPr="00B10DDA">
              <w:rPr>
                <w:rFonts w:asciiTheme="minorHAnsi" w:eastAsia="Calibri" w:hAnsiTheme="minorHAnsi" w:cstheme="minorHAnsi"/>
                <w:lang w:eastAsia="en-US"/>
              </w:rPr>
              <w:tab/>
              <w:t>wbudowany system pomocy w języku polskim;</w:t>
            </w:r>
          </w:p>
          <w:p w14:paraId="350FC6E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19)</w:t>
            </w:r>
            <w:r w:rsidRPr="00B10DDA">
              <w:rPr>
                <w:rFonts w:asciiTheme="minorHAnsi" w:eastAsia="Calibri" w:hAnsiTheme="minorHAnsi" w:cstheme="minorHAnsi"/>
                <w:lang w:eastAsia="en-US"/>
              </w:rPr>
              <w:tab/>
              <w:t>możliwość przystosowania stanowiska dla osób niepełnosprawnych (np. słabowidzących);</w:t>
            </w:r>
          </w:p>
          <w:p w14:paraId="394E66A8"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20)</w:t>
            </w:r>
            <w:r w:rsidRPr="00B10DDA">
              <w:rPr>
                <w:rFonts w:asciiTheme="minorHAnsi" w:eastAsia="Calibri" w:hAnsiTheme="minorHAnsi" w:cstheme="minorHAnsi"/>
                <w:lang w:eastAsia="en-US"/>
              </w:rPr>
              <w:tab/>
              <w:t>możliwość zarządzania stacją roboczą, poprzez polityki – przez politykę należy rozumieć zestaw reguł definiujących lub ograniczających funkcjonalność systemu lub aplikacji;</w:t>
            </w:r>
          </w:p>
          <w:p w14:paraId="0FC5139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lastRenderedPageBreak/>
              <w:t>21)</w:t>
            </w:r>
            <w:r w:rsidRPr="00B10DDA">
              <w:rPr>
                <w:rFonts w:asciiTheme="minorHAnsi" w:eastAsia="Calibri" w:hAnsiTheme="minorHAnsi" w:cstheme="minorHAnsi"/>
                <w:lang w:eastAsia="en-US"/>
              </w:rPr>
              <w:tab/>
              <w:t>wdrażanie IPSEC oparte na politykach – wdrażanie IPSEC oparte na zestawach reguł definiujących ustawienia zarządzanych w sposób centralny;</w:t>
            </w:r>
          </w:p>
          <w:p w14:paraId="168DA2E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22)</w:t>
            </w:r>
            <w:r w:rsidRPr="00B10DDA">
              <w:rPr>
                <w:rFonts w:asciiTheme="minorHAnsi" w:eastAsia="Calibri" w:hAnsiTheme="minorHAnsi" w:cstheme="minorHAnsi"/>
                <w:lang w:eastAsia="en-US"/>
              </w:rPr>
              <w:tab/>
              <w:t>system posiada narzędzia służące do administracji, do wykonywania kopii zapasowych polityk i ich odtwarzania oraz generowania raportów z ustawień polityk;</w:t>
            </w:r>
          </w:p>
          <w:p w14:paraId="4E51C47C" w14:textId="4E3A066F" w:rsidR="00F758DC" w:rsidRPr="00B10DDA" w:rsidRDefault="00F758DC" w:rsidP="00F758DC">
            <w:pPr>
              <w:widowControl/>
              <w:suppressAutoHyphens w:val="0"/>
              <w:spacing w:after="160" w:line="259" w:lineRule="auto"/>
              <w:rPr>
                <w:rFonts w:ascii="Calibri" w:eastAsia="Calibri" w:hAnsi="Calibri" w:cs="Calibri"/>
                <w:lang w:eastAsia="en-US"/>
              </w:rPr>
            </w:pPr>
            <w:r w:rsidRPr="00B10DDA">
              <w:rPr>
                <w:rFonts w:asciiTheme="minorHAnsi" w:eastAsia="Calibri" w:hAnsiTheme="minorHAnsi" w:cstheme="minorHAnsi"/>
                <w:lang w:eastAsia="en-US"/>
              </w:rPr>
              <w:t>23)</w:t>
            </w:r>
            <w:r w:rsidRPr="00B10DDA">
              <w:rPr>
                <w:rFonts w:asciiTheme="minorHAnsi" w:eastAsia="Calibri" w:hAnsiTheme="minorHAnsi" w:cstheme="minorHAnsi"/>
                <w:lang w:eastAsia="en-US"/>
              </w:rPr>
              <w:tab/>
              <w:t>wsparcie dla Java i .Net Framework 1.1 i 2.0 i 3.0 – możliwość uruchomienia ap</w:t>
            </w:r>
            <w:r w:rsidRPr="00B10DDA">
              <w:rPr>
                <w:rFonts w:ascii="Calibri" w:eastAsia="Calibri" w:hAnsi="Calibri" w:cs="Calibri"/>
                <w:lang w:eastAsia="en-US"/>
              </w:rPr>
              <w:t>likacji działających we wskazanych środowiskach;</w:t>
            </w:r>
          </w:p>
          <w:p w14:paraId="31EB9A0C" w14:textId="55A2BB63" w:rsidR="00F758DC" w:rsidRPr="00B10DDA" w:rsidRDefault="00F758DC" w:rsidP="00F758DC">
            <w:pPr>
              <w:rPr>
                <w:rFonts w:asciiTheme="minorHAnsi" w:eastAsia="Calibri" w:hAnsiTheme="minorHAnsi" w:cstheme="minorHAnsi"/>
                <w:lang w:eastAsia="en-US"/>
              </w:rPr>
            </w:pPr>
            <w:r w:rsidRPr="00B10DDA">
              <w:rPr>
                <w:rFonts w:asciiTheme="minorHAnsi" w:eastAsia="Calibri" w:hAnsiTheme="minorHAnsi" w:cstheme="minorHAnsi"/>
                <w:lang w:eastAsia="en-US"/>
              </w:rPr>
              <w:t>24)</w:t>
            </w:r>
            <w:r w:rsidRPr="00B10DDA">
              <w:rPr>
                <w:rFonts w:asciiTheme="minorHAnsi" w:eastAsia="Calibri" w:hAnsiTheme="minorHAnsi" w:cstheme="minorHAnsi"/>
                <w:lang w:eastAsia="en-US"/>
              </w:rPr>
              <w:tab/>
              <w:t xml:space="preserve">wsparcie dla JScript i </w:t>
            </w:r>
            <w:proofErr w:type="spellStart"/>
            <w:r w:rsidRPr="00B10DDA">
              <w:rPr>
                <w:rFonts w:asciiTheme="minorHAnsi" w:eastAsia="Calibri" w:hAnsiTheme="minorHAnsi" w:cstheme="minorHAnsi"/>
                <w:lang w:eastAsia="en-US"/>
              </w:rPr>
              <w:t>VBScript</w:t>
            </w:r>
            <w:proofErr w:type="spellEnd"/>
            <w:r w:rsidRPr="00B10DDA">
              <w:rPr>
                <w:rFonts w:asciiTheme="minorHAnsi" w:eastAsia="Calibri" w:hAnsiTheme="minorHAnsi" w:cstheme="minorHAnsi"/>
                <w:lang w:eastAsia="en-US"/>
              </w:rPr>
              <w:t xml:space="preserve"> – możliwość uruchamiania interpretera poleceń;</w:t>
            </w:r>
          </w:p>
          <w:p w14:paraId="36817F66" w14:textId="7A21474D"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25)</w:t>
            </w:r>
            <w:r w:rsidRPr="00B10DDA">
              <w:rPr>
                <w:rFonts w:asciiTheme="minorHAnsi" w:eastAsia="Calibri" w:hAnsiTheme="minorHAnsi" w:cstheme="minorHAnsi"/>
                <w:lang w:eastAsia="en-US"/>
              </w:rPr>
              <w:tab/>
              <w:t>zdalna pomoc i współdzielenie aplikacji – możliwość zdalnego przejęcia sesji zalogowanego użytkownika celem rozwiązania problemu z komputerem;</w:t>
            </w:r>
          </w:p>
          <w:p w14:paraId="21013902" w14:textId="04C09FCA"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26)</w:t>
            </w:r>
            <w:r w:rsidRPr="00B10DDA">
              <w:rPr>
                <w:rFonts w:asciiTheme="minorHAnsi" w:eastAsia="Calibri" w:hAnsiTheme="minorHAnsi" w:cstheme="minorHAns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46F4CA1B" w14:textId="694B7A58"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27)</w:t>
            </w:r>
            <w:r w:rsidRPr="00B10DDA">
              <w:rPr>
                <w:rFonts w:asciiTheme="minorHAnsi" w:eastAsia="Calibri" w:hAnsiTheme="minorHAnsi" w:cstheme="minorHAnsi"/>
                <w:lang w:eastAsia="en-US"/>
              </w:rPr>
              <w:tab/>
              <w:t>rozwiązanie ma umożliwiać wdrożenie nowego obrazu poprzez zdalną instalację;</w:t>
            </w:r>
          </w:p>
          <w:p w14:paraId="37FA597B" w14:textId="5A77894C"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28)</w:t>
            </w:r>
            <w:r w:rsidRPr="00B10DDA">
              <w:rPr>
                <w:rFonts w:asciiTheme="minorHAnsi" w:eastAsia="Calibri" w:hAnsiTheme="minorHAnsi" w:cstheme="minorHAnsi"/>
                <w:lang w:eastAsia="en-US"/>
              </w:rPr>
              <w:tab/>
              <w:t>graficzne środowisko instalacji i konfiguracji;</w:t>
            </w:r>
          </w:p>
          <w:p w14:paraId="1A479E33" w14:textId="3636E3F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29)</w:t>
            </w:r>
            <w:r w:rsidRPr="00B10DDA">
              <w:rPr>
                <w:rFonts w:asciiTheme="minorHAnsi" w:eastAsia="Calibri" w:hAnsiTheme="minorHAnsi" w:cstheme="minorHAnsi"/>
                <w:lang w:eastAsia="en-US"/>
              </w:rPr>
              <w:tab/>
              <w:t xml:space="preserve">transakcyjny system plików pozwalający na stosowanie przydziałów (ang. </w:t>
            </w:r>
            <w:proofErr w:type="spellStart"/>
            <w:r w:rsidRPr="00B10DDA">
              <w:rPr>
                <w:rFonts w:asciiTheme="minorHAnsi" w:eastAsia="Calibri" w:hAnsiTheme="minorHAnsi" w:cstheme="minorHAnsi"/>
                <w:lang w:eastAsia="en-US"/>
              </w:rPr>
              <w:t>quota</w:t>
            </w:r>
            <w:proofErr w:type="spellEnd"/>
            <w:r w:rsidRPr="00B10DDA">
              <w:rPr>
                <w:rFonts w:asciiTheme="minorHAnsi" w:eastAsia="Calibri" w:hAnsiTheme="minorHAnsi" w:cstheme="minorHAnsi"/>
                <w:lang w:eastAsia="en-US"/>
              </w:rPr>
              <w:t>) na dysku dla użytkowników oraz zapewniający większą niezawodność i pozwalający tworzyć kopie zapasowe;</w:t>
            </w:r>
          </w:p>
          <w:p w14:paraId="488CCE30" w14:textId="302E32D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30)</w:t>
            </w:r>
            <w:r w:rsidRPr="00B10DDA">
              <w:rPr>
                <w:rFonts w:asciiTheme="minorHAnsi" w:eastAsia="Calibri" w:hAnsiTheme="minorHAnsi" w:cstheme="minorHAnsi"/>
                <w:lang w:eastAsia="en-US"/>
              </w:rPr>
              <w:tab/>
              <w:t>zarządzanie kontami użytkowników sieci oraz urządzeniami sieciowymi tj. drukarki, modemy, woluminy dyskowe, usługi katalogowe;</w:t>
            </w:r>
          </w:p>
          <w:p w14:paraId="5CCEE219" w14:textId="450F1A27"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31)</w:t>
            </w:r>
            <w:r w:rsidRPr="00B10DDA">
              <w:rPr>
                <w:rFonts w:asciiTheme="minorHAnsi" w:eastAsia="Calibri" w:hAnsiTheme="minorHAnsi" w:cstheme="minorHAnsi"/>
                <w:lang w:eastAsia="en-US"/>
              </w:rPr>
              <w:tab/>
              <w:t xml:space="preserve">oprogramowanie dla tworzenia kopii zapasowych (Backup); automatyczne wykonywanie kopii plików z możliwością </w:t>
            </w:r>
            <w:r w:rsidRPr="00B10DDA">
              <w:rPr>
                <w:rFonts w:asciiTheme="minorHAnsi" w:eastAsia="Calibri" w:hAnsiTheme="minorHAnsi" w:cstheme="minorHAnsi"/>
                <w:lang w:eastAsia="en-US"/>
              </w:rPr>
              <w:lastRenderedPageBreak/>
              <w:t>automatycznego przywrócenia wersji wcześniejszej;</w:t>
            </w:r>
          </w:p>
          <w:p w14:paraId="07C4D10C" w14:textId="7B8DBB30"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32)</w:t>
            </w:r>
            <w:r w:rsidRPr="00B10DDA">
              <w:rPr>
                <w:rFonts w:asciiTheme="minorHAnsi" w:eastAsia="Calibri" w:hAnsiTheme="minorHAnsi" w:cstheme="minorHAnsi"/>
                <w:lang w:eastAsia="en-US"/>
              </w:rPr>
              <w:tab/>
              <w:t>możliwość przywracania plików systemowych;</w:t>
            </w:r>
          </w:p>
          <w:p w14:paraId="2494656B" w14:textId="1CCCF1AB"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33)</w:t>
            </w:r>
            <w:r w:rsidRPr="00B10DDA">
              <w:rPr>
                <w:rFonts w:asciiTheme="minorHAnsi" w:eastAsia="Calibri" w:hAnsiTheme="minorHAnsi" w:cstheme="minorHAnsi"/>
                <w:lang w:eastAsia="en-US"/>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14:paraId="6C038C37" w14:textId="670F0783"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34)</w:t>
            </w:r>
            <w:r w:rsidRPr="00B10DDA">
              <w:rPr>
                <w:rFonts w:asciiTheme="minorHAnsi" w:eastAsia="Calibri" w:hAnsiTheme="minorHAnsi" w:cstheme="minorHAnsi"/>
                <w:lang w:eastAsia="en-US"/>
              </w:rPr>
              <w:tab/>
              <w:t>możliwość blokowania lub dopuszczania dowolnych urządzeń peryferyjnych za pomocą polityk grupowych (np. przy użyciu numerów identyfikacyjnych sprzętu).</w:t>
            </w:r>
          </w:p>
          <w:p w14:paraId="5F270BB8" w14:textId="6EDCAFCB" w:rsidR="00F758DC" w:rsidRPr="00B10DDA" w:rsidRDefault="00F758DC" w:rsidP="00F758DC">
            <w:pPr>
              <w:autoSpaceDN w:val="0"/>
              <w:spacing w:before="40" w:after="40"/>
              <w:ind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     c. Oprogramowanie nagrywające na nośnik (np. DVD 1 </w:t>
            </w:r>
            <w:proofErr w:type="spellStart"/>
            <w:r w:rsidRPr="00B10DDA">
              <w:rPr>
                <w:rFonts w:ascii="Calibri" w:eastAsia="SimSun" w:hAnsi="Calibri" w:cs="Mangal"/>
                <w:kern w:val="3"/>
                <w:szCs w:val="24"/>
                <w:lang w:bidi="hi-IN"/>
              </w:rPr>
              <w:t>szt</w:t>
            </w:r>
            <w:proofErr w:type="spellEnd"/>
            <w:r w:rsidRPr="00B10DDA">
              <w:rPr>
                <w:rFonts w:ascii="Calibri" w:eastAsia="SimSun" w:hAnsi="Calibri" w:cs="Mangal"/>
                <w:kern w:val="3"/>
                <w:szCs w:val="24"/>
                <w:lang w:bidi="hi-IN"/>
              </w:rPr>
              <w:t>;</w:t>
            </w:r>
          </w:p>
          <w:p w14:paraId="243525A7" w14:textId="00054DDC" w:rsidR="00F758DC" w:rsidRPr="00B10DDA" w:rsidRDefault="00F758DC" w:rsidP="00F758DC">
            <w:pPr>
              <w:autoSpaceDN w:val="0"/>
              <w:spacing w:before="120" w:after="120"/>
              <w:ind w:right="145"/>
              <w:jc w:val="both"/>
              <w:textAlignment w:val="baseline"/>
              <w:rPr>
                <w:rFonts w:ascii="Calibri" w:eastAsia="SimSun" w:hAnsi="Calibri" w:cs="Mangal"/>
                <w:strike/>
                <w:kern w:val="3"/>
                <w:szCs w:val="24"/>
                <w:lang w:bidi="hi-IN"/>
              </w:rPr>
            </w:pPr>
            <w:r w:rsidRPr="00B10DDA">
              <w:rPr>
                <w:rFonts w:ascii="Calibri" w:eastAsia="SimSun" w:hAnsi="Calibri" w:cs="Mangal"/>
                <w:kern w:val="3"/>
                <w:szCs w:val="24"/>
                <w:lang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F758DC" w:rsidRPr="00B10DDA" w:rsidRDefault="00F758DC" w:rsidP="00F758DC">
            <w:pPr>
              <w:autoSpaceDN w:val="0"/>
              <w:spacing w:before="120" w:after="120"/>
              <w:ind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Zestaw radio (bez zdejmowanego </w:t>
            </w:r>
            <w:proofErr w:type="spellStart"/>
            <w:r w:rsidRPr="00B10DDA">
              <w:rPr>
                <w:rFonts w:ascii="Calibri" w:eastAsia="SimSun" w:hAnsi="Calibri" w:cs="Mangal"/>
                <w:kern w:val="3"/>
                <w:szCs w:val="24"/>
                <w:lang w:bidi="hi-IN"/>
              </w:rPr>
              <w:t>panela</w:t>
            </w:r>
            <w:proofErr w:type="spellEnd"/>
            <w:r w:rsidRPr="00B10DDA">
              <w:rPr>
                <w:rFonts w:ascii="Calibri" w:eastAsia="SimSun" w:hAnsi="Calibri" w:cs="Mangal"/>
                <w:kern w:val="3"/>
                <w:szCs w:val="24"/>
                <w:lang w:bidi="hi-IN"/>
              </w:rPr>
              <w:t xml:space="preserve">) + wzmacniacz + nagłośnienie w kabinie kierowcy </w:t>
            </w:r>
            <w:r w:rsidRPr="00B10DDA">
              <w:rPr>
                <w:rFonts w:eastAsia="SimSun" w:cs="Mangal"/>
                <w:kern w:val="3"/>
                <w:sz w:val="24"/>
                <w:szCs w:val="24"/>
                <w:lang w:bidi="hi-IN"/>
              </w:rPr>
              <w:t>–</w:t>
            </w:r>
            <w:r w:rsidRPr="00B10DDA">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r>
      <w:tr w:rsidR="00B10DDA" w:rsidRPr="00B10DDA"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Pozostałe wyposażenie</w:t>
            </w:r>
          </w:p>
          <w:p w14:paraId="58776DE6" w14:textId="77777777" w:rsidR="00F758DC" w:rsidRPr="00B10DDA" w:rsidRDefault="00F758DC" w:rsidP="00F758DC">
            <w:pPr>
              <w:autoSpaceDN w:val="0"/>
              <w:spacing w:before="120" w:after="120"/>
              <w:textAlignment w:val="baseline"/>
              <w:rPr>
                <w:rFonts w:ascii="Calibri" w:eastAsia="SimSun" w:hAnsi="Calibri" w:cs="Mangal"/>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Co najmniej dwa komplety kluczy do wszystkich zamków zastosowanych w pojeździe.</w:t>
            </w:r>
          </w:p>
          <w:p w14:paraId="4E716E3C"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 prąd ładowania minimum 2,4 A, z podświetleniem gniazda, zatyczką chroniącą gniazdo i w kolorze czerwonym.</w:t>
            </w:r>
          </w:p>
          <w:p w14:paraId="0E5E398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Lusterka zewnętrzne lewe i prawe </w:t>
            </w:r>
            <w:r w:rsidRPr="00B10DDA">
              <w:rPr>
                <w:rFonts w:ascii="Calibri" w:eastAsia="SimSun" w:hAnsi="Calibri" w:cs="Mangal"/>
                <w:kern w:val="3"/>
                <w:szCs w:val="24"/>
                <w:lang w:bidi="hi-IN"/>
              </w:rPr>
              <w:lastRenderedPageBreak/>
              <w:t xml:space="preserve">sterowane i podgrzewane elektrycznie. Dodatkowe prawe </w:t>
            </w:r>
            <w:proofErr w:type="spellStart"/>
            <w:r w:rsidRPr="00B10DDA">
              <w:rPr>
                <w:rFonts w:ascii="Calibri" w:eastAsia="SimSun" w:hAnsi="Calibri" w:cs="Mangal"/>
                <w:kern w:val="3"/>
                <w:szCs w:val="24"/>
                <w:lang w:bidi="hi-IN"/>
              </w:rPr>
              <w:t>przykrawężnikowe</w:t>
            </w:r>
            <w:proofErr w:type="spellEnd"/>
            <w:r w:rsidRPr="00B10DDA">
              <w:rPr>
                <w:rFonts w:ascii="Calibri" w:eastAsia="SimSun" w:hAnsi="Calibri" w:cs="Mangal"/>
                <w:kern w:val="3"/>
                <w:szCs w:val="24"/>
                <w:lang w:bidi="hi-IN"/>
              </w:rPr>
              <w:t>, dopuszczalne umieszczenie go we wspólnej obudowie z lusterkiem prawym sterowanym i podgrzewanym elektrycznie</w:t>
            </w:r>
          </w:p>
          <w:p w14:paraId="72CA807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Dwie sześciokilowe gaśnice.</w:t>
            </w:r>
          </w:p>
          <w:p w14:paraId="5DAE624A"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Apteczka.</w:t>
            </w:r>
          </w:p>
          <w:p w14:paraId="05FD98D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Zaczepy holownicze przedni i tylny.</w:t>
            </w:r>
          </w:p>
          <w:p w14:paraId="6CDC149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Kliny pod koła – 2 szt.</w:t>
            </w:r>
          </w:p>
          <w:p w14:paraId="520DD092"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Latarka sygnalizacyjna, 2 kamizelki odblaskowe.</w:t>
            </w:r>
          </w:p>
          <w:p w14:paraId="77075F68"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Trzy ramki reklamowe aluminiowe umożliwiające ekspozycję plakatów formatów od A3 do A2 z obu stron ramki. Plakaty zabezpieczone osłoną plastikową. Umieszczone na szybach lub nad szybami naprzeciw środkowych drzwi.</w:t>
            </w:r>
          </w:p>
          <w:p w14:paraId="7712CA93" w14:textId="629AB356"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w:t>
            </w:r>
            <w:r w:rsidR="008050B2" w:rsidRPr="00B10DDA">
              <w:rPr>
                <w:rFonts w:ascii="Calibri" w:eastAsia="SimSun" w:hAnsi="Calibri" w:cs="Mangal"/>
                <w:kern w:val="3"/>
                <w:szCs w:val="24"/>
                <w:lang w:bidi="hi-IN"/>
              </w:rPr>
              <w:t xml:space="preserve"> lub</w:t>
            </w:r>
            <w:r w:rsidR="008050B2" w:rsidRPr="00B10DDA">
              <w:t xml:space="preserve"> </w:t>
            </w:r>
            <w:r w:rsidR="008050B2" w:rsidRPr="00B10DDA">
              <w:rPr>
                <w:rFonts w:ascii="Calibri" w:eastAsia="SimSun" w:hAnsi="Calibri" w:cs="Mangal"/>
                <w:kern w:val="3"/>
                <w:szCs w:val="24"/>
                <w:lang w:bidi="hi-IN"/>
              </w:rPr>
              <w:t>umieszczone w okolicy zaworu pompowania opony</w:t>
            </w:r>
            <w:r w:rsidRPr="00B10DDA">
              <w:rPr>
                <w:rFonts w:ascii="Calibri" w:eastAsia="SimSun" w:hAnsi="Calibri" w:cs="Mangal"/>
                <w:kern w:val="3"/>
                <w:lang w:bidi="hi-IN"/>
              </w:rPr>
              <w:t xml:space="preserve">. Każdy autobus powinien posiadać złącze diagnostyczne w łatwo dostępnym miejscu dla obsługi, diagnozy i konfiguracji systemu poprzez dostarczony wraz </w:t>
            </w:r>
            <w:r w:rsidRPr="00B10DDA">
              <w:rPr>
                <w:rFonts w:ascii="Calibri" w:eastAsia="SimSun" w:hAnsi="Calibri" w:cs="Mangal"/>
                <w:kern w:val="3"/>
                <w:lang w:bidi="hi-IN"/>
              </w:rPr>
              <w:br/>
            </w:r>
            <w:r w:rsidRPr="00B10DDA">
              <w:rPr>
                <w:rFonts w:ascii="Calibri" w:eastAsia="SimSun" w:hAnsi="Calibri" w:cs="Mangal"/>
                <w:kern w:val="3"/>
                <w:lang w:bidi="hi-IN"/>
              </w:rPr>
              <w:lastRenderedPageBreak/>
              <w:t>z autobusami odpowiedni tester.</w:t>
            </w:r>
          </w:p>
          <w:p w14:paraId="26F251A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B10DDA">
              <w:rPr>
                <w:rFonts w:ascii="Calibri" w:eastAsia="SimSun" w:hAnsi="Calibri" w:cs="Mangal"/>
                <w:kern w:val="3"/>
                <w:lang w:bidi="hi-IN"/>
              </w:rPr>
              <w:t>całopojazdowej</w:t>
            </w:r>
            <w:proofErr w:type="spellEnd"/>
            <w:r w:rsidRPr="00B10DDA">
              <w:rPr>
                <w:rFonts w:ascii="Calibri" w:eastAsia="SimSun" w:hAnsi="Calibri" w:cs="Mangal"/>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r>
      <w:tr w:rsidR="00B10DDA" w:rsidRPr="00B10DDA"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F758DC" w:rsidRPr="00B10DDA" w:rsidRDefault="00F758DC" w:rsidP="00F758DC">
            <w:pPr>
              <w:rPr>
                <w:rFonts w:ascii="Calibri" w:eastAsia="SimSun" w:hAnsi="Calibri" w:cs="Mangal"/>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F758DC" w:rsidRPr="00B10DDA" w:rsidRDefault="00F758DC" w:rsidP="00F758DC">
            <w:pPr>
              <w:rPr>
                <w:rFonts w:ascii="Calibri" w:eastAsia="SimSun" w:hAnsi="Calibri" w:cs="Mangal"/>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F758DC" w:rsidRPr="00B10DDA" w:rsidRDefault="00F758DC" w:rsidP="00F758DC">
            <w:pPr>
              <w:jc w:val="center"/>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F758DC" w:rsidRPr="00B10DDA" w:rsidRDefault="00F758DC" w:rsidP="00F758DC">
            <w:pPr>
              <w:jc w:val="center"/>
              <w:rPr>
                <w:rFonts w:ascii="Calibri" w:eastAsia="SimSun" w:hAnsi="Calibri" w:cs="Mangal"/>
                <w:kern w:val="3"/>
                <w:lang w:bidi="hi-IN"/>
              </w:rPr>
            </w:pPr>
          </w:p>
        </w:tc>
      </w:tr>
      <w:tr w:rsidR="00B10DDA" w:rsidRPr="00B10DDA"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Gwarancja cało-pojazdowa </w:t>
            </w:r>
            <w:r w:rsidRPr="00B10DDA">
              <w:rPr>
                <w:rFonts w:ascii="Calibri" w:eastAsia="SimSun" w:hAnsi="Calibri" w:cs="Mangal"/>
                <w:kern w:val="3"/>
                <w:lang w:bidi="hi-IN"/>
              </w:rPr>
              <w:br/>
              <w:t>36 m-</w:t>
            </w:r>
            <w:proofErr w:type="spellStart"/>
            <w:r w:rsidRPr="00B10DDA">
              <w:rPr>
                <w:rFonts w:ascii="Calibri" w:eastAsia="SimSun" w:hAnsi="Calibri" w:cs="Mangal"/>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B10DDA">
              <w:rPr>
                <w:rFonts w:ascii="Calibri" w:eastAsia="SimSun" w:hAnsi="Calibri" w:cs="Mangal"/>
                <w:kern w:val="3"/>
                <w:lang w:bidi="hi-IN"/>
              </w:rPr>
              <w:br/>
              <w:t>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089E207"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26B01824" w14:textId="736093B2"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9AD1E7" w14:textId="20F11E30" w:rsidR="00F758DC" w:rsidRPr="00B10DDA" w:rsidRDefault="00F758DC" w:rsidP="00DF599B">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 gwarancji wyłączone mogą być materiały eksploatacyjne: bezpieczniki, żarówki, świetlówki, diody świetlne, amortyzatory (poza wadami fabrycznymi), normalnie zużywające się tarcze hamulcowe, paski klinow</w:t>
            </w:r>
            <w:r w:rsidR="00DF599B">
              <w:rPr>
                <w:rFonts w:ascii="Calibri" w:eastAsia="SimSun" w:hAnsi="Calibri" w:cs="Mangal"/>
                <w:kern w:val="3"/>
                <w:szCs w:val="24"/>
                <w:lang w:bidi="hi-IN"/>
              </w:rPr>
              <w:t xml:space="preserve">e, klocki hamulcowe, okładziny </w:t>
            </w:r>
            <w:r w:rsidRPr="00B10DDA">
              <w:rPr>
                <w:rFonts w:ascii="Calibri" w:eastAsia="SimSun" w:hAnsi="Calibri" w:cs="Mangal"/>
                <w:kern w:val="3"/>
                <w:szCs w:val="24"/>
                <w:lang w:bidi="hi-IN"/>
              </w:rPr>
              <w:t>hamulcowych</w:t>
            </w:r>
          </w:p>
        </w:tc>
        <w:tc>
          <w:tcPr>
            <w:tcW w:w="1417" w:type="dxa"/>
            <w:tcBorders>
              <w:top w:val="nil"/>
              <w:left w:val="single" w:sz="2" w:space="0" w:color="000001"/>
              <w:bottom w:val="single" w:sz="2" w:space="0" w:color="000001"/>
              <w:right w:val="single" w:sz="2" w:space="0" w:color="000001"/>
            </w:tcBorders>
            <w:shd w:val="clear" w:color="auto" w:fill="FFFFFF"/>
          </w:tcPr>
          <w:p w14:paraId="6A7366ED"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840946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Wykonawca zapewnia możliwość konsultacji serwisowej w trakcie i po gwarancji.</w:t>
            </w:r>
          </w:p>
          <w:p w14:paraId="51C5754D" w14:textId="77777777" w:rsidR="00F758DC" w:rsidRPr="00B10DDA" w:rsidRDefault="00F758DC" w:rsidP="00F758DC">
            <w:pPr>
              <w:autoSpaceDN w:val="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 okresie gwarancyjnym musi być zapewniona możliwość zamówienia i zakupu części zamiennych. </w:t>
            </w:r>
          </w:p>
          <w:p w14:paraId="1F31FA18"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Przeszkolenie na koszt Wykonawcy co najmniej 5 pracowników Zamawiającego w zakresie obsługi i napraw gwarancyjnych i pogwarancyjnych. Szkolenie na terenie MZK w Malborku Sp. z o.o. – 2-dniowe, 2 bloki po 7 h.</w:t>
            </w:r>
          </w:p>
          <w:p w14:paraId="6FE3CB23" w14:textId="77777777" w:rsidR="00EA5FE3" w:rsidRPr="00B10DDA" w:rsidRDefault="00EA5FE3" w:rsidP="00EA5FE3">
            <w:pPr>
              <w:pStyle w:val="Akapitzlist"/>
              <w:widowControl/>
              <w:suppressAutoHyphens w:val="0"/>
              <w:spacing w:after="160"/>
              <w:ind w:left="0"/>
              <w:jc w:val="both"/>
              <w:rPr>
                <w:rFonts w:ascii="Calibri" w:hAnsi="Calibri" w:cs="Calibri"/>
                <w:bCs/>
              </w:rPr>
            </w:pPr>
            <w:bookmarkStart w:id="1" w:name="_Hlk36193923"/>
            <w:r w:rsidRPr="00B10DDA">
              <w:rPr>
                <w:rFonts w:ascii="Calibri" w:hAnsi="Calibri" w:cs="Calibri"/>
                <w:bCs/>
              </w:rPr>
              <w:t>Wykonawca najpóźniej w dniu przekazania autobusów przeszkoli na terenie zajezdni autobusowej Zamawiającego minimum 15, maks. 25 kierowców w zakresie prowadzenia i obsługi pojazdów i dostarczy instrukcje obsługi dla kierowców w wersji książkowej w ilości 6 sztuk ( po jednej na każdy autobus ).</w:t>
            </w:r>
          </w:p>
          <w:bookmarkEnd w:id="1"/>
          <w:p w14:paraId="3A4E6285"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Minimalny zakres szkolenia:</w:t>
            </w:r>
          </w:p>
          <w:p w14:paraId="6C266A18"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podstawowych podzespołów wyposażenia (typ, rodzaj):</w:t>
            </w:r>
          </w:p>
          <w:p w14:paraId="18C11C7F"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silnik elektryczny,</w:t>
            </w:r>
          </w:p>
          <w:p w14:paraId="436EFEB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akumulatory obsługa i ładowanie,</w:t>
            </w:r>
          </w:p>
          <w:p w14:paraId="142D9BE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tylny most,</w:t>
            </w:r>
          </w:p>
          <w:p w14:paraId="34C1B678"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zawieszenie.</w:t>
            </w:r>
          </w:p>
          <w:p w14:paraId="0681E81F"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zakresu oraz częstotliwości obsług technicznych:</w:t>
            </w:r>
          </w:p>
          <w:p w14:paraId="40B2AE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punkty smarowania,</w:t>
            </w:r>
          </w:p>
          <w:p w14:paraId="21DE2C8A"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punkty wymiany płynów eksploatacyjnych i olejów,</w:t>
            </w:r>
          </w:p>
          <w:p w14:paraId="635F662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punkty wymiany filtrów,</w:t>
            </w:r>
          </w:p>
          <w:p w14:paraId="5DDEAC99"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punkty kontrolne.</w:t>
            </w:r>
          </w:p>
          <w:p w14:paraId="42905FE5"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pojazdu za pomocą szyny CAN.</w:t>
            </w:r>
          </w:p>
          <w:p w14:paraId="37BBA6C3"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i obsługą urządzeń ABS (EBS).</w:t>
            </w:r>
          </w:p>
          <w:p w14:paraId="34F96720"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Zapoznanie z diagnozowaniem </w:t>
            </w:r>
            <w:r w:rsidRPr="00B10DDA">
              <w:rPr>
                <w:rFonts w:ascii="Calibri" w:eastAsia="SimSun" w:hAnsi="Calibri" w:cs="Mangal"/>
                <w:kern w:val="3"/>
                <w:lang w:bidi="hi-IN"/>
              </w:rPr>
              <w:lastRenderedPageBreak/>
              <w:t>układu elektrycznego.</w:t>
            </w:r>
          </w:p>
          <w:p w14:paraId="5EF5F9C2"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obsługą programów diagnozujących usterki w dostarczonych typach pojazdów:</w:t>
            </w:r>
          </w:p>
          <w:p w14:paraId="1D7B7E17"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prawidłowa weryfikacja wskazań diagnostycznych dostarczonych programów,</w:t>
            </w:r>
          </w:p>
          <w:p w14:paraId="25A10070"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obsługa programów do diagnozowania.</w:t>
            </w:r>
          </w:p>
          <w:p w14:paraId="2C9A987D"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podstawowymi naprawami autobusów:</w:t>
            </w:r>
          </w:p>
          <w:p w14:paraId="41D8B80B"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układ hamulcowy,</w:t>
            </w:r>
          </w:p>
          <w:p w14:paraId="321966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układ kierowniczy,</w:t>
            </w:r>
          </w:p>
          <w:p w14:paraId="137EE512"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oświetlenie pojazdu, instalacja elektryczna, bezpieczniki, przekaźniki itp.</w:t>
            </w:r>
          </w:p>
          <w:p w14:paraId="06269479" w14:textId="77777777" w:rsidR="00F758DC" w:rsidRPr="00B10DDA" w:rsidRDefault="00F758DC" w:rsidP="00F758DC">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r>
      <w:tr w:rsidR="00B10DDA" w:rsidRPr="00B10DDA"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49AEE71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4D74BCA9" w14:textId="276A9715"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22B72CFE" w14:textId="77777777" w:rsidR="00F758DC" w:rsidRPr="00B10DDA" w:rsidRDefault="00F758DC" w:rsidP="00F758DC">
            <w:pPr>
              <w:tabs>
                <w:tab w:val="left" w:pos="405"/>
              </w:tabs>
              <w:autoSpaceDN w:val="0"/>
              <w:spacing w:before="120" w:after="120"/>
              <w:ind w:left="142"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Sporządzona w języku polskim: </w:t>
            </w:r>
          </w:p>
          <w:p w14:paraId="6845E3CA"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pojazdu;</w:t>
            </w:r>
          </w:p>
          <w:p w14:paraId="5C409C37"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zamontowanych urządzeń;</w:t>
            </w:r>
          </w:p>
          <w:p w14:paraId="35B5D009"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oraz zakres wymaganych obsług technicznych;</w:t>
            </w:r>
          </w:p>
          <w:p w14:paraId="1AFAABE2"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wykaz materiałów eksploatacyjnych, jakie zastosowano i należy stosować w pojeździe (oleje, smary, płyny eksploatacyjne, filtry, bezpieczniki, żarówki) z podaniem pojemności układów, ilości oraz oznakowania;</w:t>
            </w:r>
          </w:p>
          <w:p w14:paraId="1DA0C2F0"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gwarancja na pojazd i wyposażenie zainstalowanego w pojeździe;</w:t>
            </w:r>
          </w:p>
          <w:p w14:paraId="3B632FC1" w14:textId="77777777" w:rsidR="00F758DC" w:rsidRPr="00B10DDA" w:rsidRDefault="00F758DC" w:rsidP="00F758DC">
            <w:pPr>
              <w:numPr>
                <w:ilvl w:val="0"/>
                <w:numId w:val="55"/>
              </w:numPr>
              <w:tabs>
                <w:tab w:val="left" w:pos="425"/>
                <w:tab w:val="left" w:pos="750"/>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w/w komplet dokumentacji dostarczony będzie do każdej sztuki autobusu – </w:t>
            </w:r>
            <w:r w:rsidRPr="00B10DDA">
              <w:rPr>
                <w:rFonts w:ascii="Calibri" w:eastAsia="SimSun" w:hAnsi="Calibri" w:cs="Mangal"/>
                <w:kern w:val="3"/>
                <w:szCs w:val="24"/>
                <w:lang w:bidi="hi-IN"/>
              </w:rPr>
              <w:lastRenderedPageBreak/>
              <w:t>w wersji elektronicznej z możliwością wydrukowania wskazanych fragmentów (zapewniony dostęp przez min. 10 lat) lub papierowej:</w:t>
            </w:r>
          </w:p>
          <w:p w14:paraId="672BCC4A"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a) katalog części zamiennych dla dostarczonych pojazdów;</w:t>
            </w:r>
          </w:p>
          <w:p w14:paraId="1649102C"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b) schematy układów elektrycznych i pneumatycznych;</w:t>
            </w:r>
          </w:p>
          <w:p w14:paraId="12766C6D" w14:textId="0BFE20EF"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14:paraId="642A3A9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3164DA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B10DDA">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Pr="00B10DDA" w:rsidRDefault="009327C9">
      <w:bookmarkStart w:id="2" w:name="_GoBack"/>
      <w:bookmarkEnd w:id="2"/>
    </w:p>
    <w:sectPr w:rsidR="009327C9" w:rsidRPr="00B10D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3461" w14:textId="77777777" w:rsidR="00074CFE" w:rsidRDefault="00074CFE" w:rsidP="00DF599B">
      <w:r>
        <w:separator/>
      </w:r>
    </w:p>
  </w:endnote>
  <w:endnote w:type="continuationSeparator" w:id="0">
    <w:p w14:paraId="3FF2AB83" w14:textId="77777777" w:rsidR="00074CFE" w:rsidRDefault="00074CFE" w:rsidP="00DF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09C7" w14:textId="77777777" w:rsidR="00074CFE" w:rsidRDefault="00074CFE" w:rsidP="00DF599B">
      <w:r>
        <w:separator/>
      </w:r>
    </w:p>
  </w:footnote>
  <w:footnote w:type="continuationSeparator" w:id="0">
    <w:p w14:paraId="7CD4EC37" w14:textId="77777777" w:rsidR="00074CFE" w:rsidRDefault="00074CFE" w:rsidP="00DF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7E54" w14:textId="4833D344" w:rsidR="00DF599B" w:rsidRDefault="00DF599B">
    <w:pPr>
      <w:pStyle w:val="Nagwek"/>
    </w:pPr>
    <w:r w:rsidRPr="00EE40CB">
      <w:rPr>
        <w:rFonts w:cs="Calibri"/>
        <w:noProof/>
        <w:szCs w:val="24"/>
        <w:lang w:eastAsia="pl-PL"/>
      </w:rPr>
      <w:drawing>
        <wp:inline distT="0" distB="0" distL="0" distR="0" wp14:anchorId="3086B1E8" wp14:editId="331BAFCB">
          <wp:extent cx="5572125" cy="714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2320FB"/>
    <w:multiLevelType w:val="hybridMultilevel"/>
    <w:tmpl w:val="CE62059A"/>
    <w:lvl w:ilvl="0" w:tplc="04150017">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21"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210"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5"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20"/>
  </w:num>
  <w:num w:numId="25">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20"/>
  </w:num>
  <w:num w:numId="47">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40"/>
    <w:lvlOverride w:ilvl="0">
      <w:startOverride w:val="1"/>
    </w:lvlOverride>
    <w:lvlOverride w:ilvl="1"/>
    <w:lvlOverride w:ilvl="2"/>
    <w:lvlOverride w:ilvl="3"/>
    <w:lvlOverride w:ilvl="4"/>
    <w:lvlOverride w:ilvl="5"/>
    <w:lvlOverride w:ilvl="6"/>
    <w:lvlOverride w:ilvl="7"/>
    <w:lvlOverride w:ilvl="8"/>
  </w:num>
  <w:num w:numId="49">
    <w:abstractNumId w:val="38"/>
  </w:num>
  <w:num w:numId="50">
    <w:abstractNumId w:val="33"/>
  </w:num>
  <w:num w:numId="51">
    <w:abstractNumId w:val="12"/>
  </w:num>
  <w:num w:numId="52">
    <w:abstractNumId w:val="17"/>
  </w:num>
  <w:num w:numId="53">
    <w:abstractNumId w:val="10"/>
  </w:num>
  <w:num w:numId="54">
    <w:abstractNumId w:val="1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1"/>
    <w:rsid w:val="00020652"/>
    <w:rsid w:val="00074CFE"/>
    <w:rsid w:val="000D42A2"/>
    <w:rsid w:val="0018654F"/>
    <w:rsid w:val="001A2024"/>
    <w:rsid w:val="001C1F49"/>
    <w:rsid w:val="001E3359"/>
    <w:rsid w:val="00200ACD"/>
    <w:rsid w:val="002F29E5"/>
    <w:rsid w:val="002F4A0D"/>
    <w:rsid w:val="003468C1"/>
    <w:rsid w:val="003A4DE2"/>
    <w:rsid w:val="004405C4"/>
    <w:rsid w:val="004507B4"/>
    <w:rsid w:val="00461578"/>
    <w:rsid w:val="00545D7B"/>
    <w:rsid w:val="005957E8"/>
    <w:rsid w:val="005B5295"/>
    <w:rsid w:val="005F16F0"/>
    <w:rsid w:val="006216A9"/>
    <w:rsid w:val="00654518"/>
    <w:rsid w:val="00655CE1"/>
    <w:rsid w:val="00673676"/>
    <w:rsid w:val="006829C8"/>
    <w:rsid w:val="006C1F0F"/>
    <w:rsid w:val="006D6E65"/>
    <w:rsid w:val="006F32FC"/>
    <w:rsid w:val="006F40D1"/>
    <w:rsid w:val="0077627F"/>
    <w:rsid w:val="007B6748"/>
    <w:rsid w:val="008050B2"/>
    <w:rsid w:val="0081307C"/>
    <w:rsid w:val="00814E13"/>
    <w:rsid w:val="00850508"/>
    <w:rsid w:val="008B6F1E"/>
    <w:rsid w:val="008D68B6"/>
    <w:rsid w:val="008F76C5"/>
    <w:rsid w:val="00916210"/>
    <w:rsid w:val="009327C9"/>
    <w:rsid w:val="00944BED"/>
    <w:rsid w:val="00953A8D"/>
    <w:rsid w:val="009F0AA7"/>
    <w:rsid w:val="009F4EE9"/>
    <w:rsid w:val="00AA0A80"/>
    <w:rsid w:val="00AB77A2"/>
    <w:rsid w:val="00AC26FD"/>
    <w:rsid w:val="00AD65CD"/>
    <w:rsid w:val="00B022BC"/>
    <w:rsid w:val="00B066B6"/>
    <w:rsid w:val="00B10DDA"/>
    <w:rsid w:val="00B7455F"/>
    <w:rsid w:val="00BC6D7C"/>
    <w:rsid w:val="00C25E86"/>
    <w:rsid w:val="00C55911"/>
    <w:rsid w:val="00C66441"/>
    <w:rsid w:val="00CA4FDF"/>
    <w:rsid w:val="00CB61CF"/>
    <w:rsid w:val="00D23A88"/>
    <w:rsid w:val="00D625E5"/>
    <w:rsid w:val="00DC052E"/>
    <w:rsid w:val="00DC19FA"/>
    <w:rsid w:val="00DF599B"/>
    <w:rsid w:val="00E202A8"/>
    <w:rsid w:val="00EA5FE3"/>
    <w:rsid w:val="00EB0FF6"/>
    <w:rsid w:val="00F547EF"/>
    <w:rsid w:val="00F758DC"/>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normalny tekst"/>
    <w:basedOn w:val="Normalny"/>
    <w:link w:val="AkapitzlistZnak"/>
    <w:qFormat/>
    <w:rsid w:val="009F0AA7"/>
    <w:pPr>
      <w:ind w:left="720"/>
      <w:contextualSpacing/>
    </w:pPr>
  </w:style>
  <w:style w:type="paragraph" w:styleId="Tekstdymka">
    <w:name w:val="Balloon Text"/>
    <w:basedOn w:val="Normalny"/>
    <w:link w:val="TekstdymkaZnak"/>
    <w:uiPriority w:val="99"/>
    <w:semiHidden/>
    <w:unhideWhenUsed/>
    <w:rsid w:val="009162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210"/>
    <w:rPr>
      <w:rFonts w:ascii="Segoe UI" w:eastAsia="Times New Roman" w:hAnsi="Segoe UI" w:cs="Segoe UI"/>
      <w:sz w:val="18"/>
      <w:szCs w:val="18"/>
      <w:lang w:eastAsia="zh-CN"/>
    </w:rPr>
  </w:style>
  <w:style w:type="character" w:customStyle="1" w:styleId="AkapitzlistZnak">
    <w:name w:val="Akapit z listą Znak"/>
    <w:aliases w:val="maz_wyliczenie Znak,opis dzialania Znak,K-P_odwolanie Znak,A_wyliczenie Znak,Akapit z listą5 Znak,Akapit z listą51 Znak,normalny tekst Znak"/>
    <w:link w:val="Akapitzlist"/>
    <w:locked/>
    <w:rsid w:val="00EA5FE3"/>
    <w:rPr>
      <w:rFonts w:ascii="Times New Roman" w:eastAsia="Times New Roman" w:hAnsi="Times New Roman"/>
      <w:lang w:eastAsia="zh-CN"/>
    </w:rPr>
  </w:style>
  <w:style w:type="paragraph" w:styleId="Nagwek">
    <w:name w:val="header"/>
    <w:basedOn w:val="Normalny"/>
    <w:link w:val="NagwekZnak"/>
    <w:uiPriority w:val="99"/>
    <w:unhideWhenUsed/>
    <w:rsid w:val="00DF599B"/>
    <w:pPr>
      <w:tabs>
        <w:tab w:val="center" w:pos="4536"/>
        <w:tab w:val="right" w:pos="9072"/>
      </w:tabs>
    </w:pPr>
  </w:style>
  <w:style w:type="character" w:customStyle="1" w:styleId="NagwekZnak">
    <w:name w:val="Nagłówek Znak"/>
    <w:basedOn w:val="Domylnaczcionkaakapitu"/>
    <w:link w:val="Nagwek"/>
    <w:uiPriority w:val="99"/>
    <w:rsid w:val="00DF599B"/>
    <w:rPr>
      <w:rFonts w:ascii="Times New Roman" w:eastAsia="Times New Roman" w:hAnsi="Times New Roman"/>
      <w:lang w:eastAsia="zh-CN"/>
    </w:rPr>
  </w:style>
  <w:style w:type="paragraph" w:styleId="Stopka">
    <w:name w:val="footer"/>
    <w:basedOn w:val="Normalny"/>
    <w:link w:val="StopkaZnak"/>
    <w:uiPriority w:val="99"/>
    <w:unhideWhenUsed/>
    <w:rsid w:val="00DF599B"/>
    <w:pPr>
      <w:tabs>
        <w:tab w:val="center" w:pos="4536"/>
        <w:tab w:val="right" w:pos="9072"/>
      </w:tabs>
    </w:pPr>
  </w:style>
  <w:style w:type="character" w:customStyle="1" w:styleId="StopkaZnak">
    <w:name w:val="Stopka Znak"/>
    <w:basedOn w:val="Domylnaczcionkaakapitu"/>
    <w:link w:val="Stopka"/>
    <w:uiPriority w:val="99"/>
    <w:rsid w:val="00DF599B"/>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9593</Words>
  <Characters>57563</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MagdaZ</dc:creator>
  <cp:lastModifiedBy>MagdaZ</cp:lastModifiedBy>
  <cp:revision>3</cp:revision>
  <cp:lastPrinted>2020-01-17T11:11:00Z</cp:lastPrinted>
  <dcterms:created xsi:type="dcterms:W3CDTF">2020-04-08T06:05:00Z</dcterms:created>
  <dcterms:modified xsi:type="dcterms:W3CDTF">2020-04-09T07:31:00Z</dcterms:modified>
</cp:coreProperties>
</file>